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F215" w14:textId="77777777" w:rsidR="005179F9" w:rsidRDefault="005179F9">
      <w:pPr>
        <w:pStyle w:val="Default"/>
        <w:jc w:val="center"/>
        <w:rPr>
          <w:sz w:val="54"/>
          <w:szCs w:val="56"/>
        </w:rPr>
      </w:pPr>
    </w:p>
    <w:p w14:paraId="611C0C02" w14:textId="77777777" w:rsidR="005179F9" w:rsidRDefault="005179F9">
      <w:pPr>
        <w:pStyle w:val="Default"/>
        <w:jc w:val="center"/>
        <w:rPr>
          <w:sz w:val="56"/>
          <w:szCs w:val="56"/>
        </w:rPr>
      </w:pPr>
    </w:p>
    <w:p w14:paraId="0C0596A6" w14:textId="77777777" w:rsidR="005179F9" w:rsidRDefault="005179F9">
      <w:pPr>
        <w:pStyle w:val="Default"/>
        <w:rPr>
          <w:sz w:val="84"/>
          <w:szCs w:val="84"/>
        </w:rPr>
      </w:pPr>
    </w:p>
    <w:p w14:paraId="4D7123B0" w14:textId="77777777" w:rsidR="005179F9" w:rsidRDefault="0068223A">
      <w:pPr>
        <w:pStyle w:val="Default"/>
        <w:jc w:val="center"/>
        <w:rPr>
          <w:sz w:val="84"/>
          <w:szCs w:val="84"/>
        </w:rPr>
      </w:pPr>
      <w:r>
        <w:rPr>
          <w:rFonts w:hint="eastAsia"/>
          <w:sz w:val="84"/>
          <w:szCs w:val="84"/>
        </w:rPr>
        <w:t>2020</w:t>
      </w:r>
      <w:r>
        <w:rPr>
          <w:rFonts w:hint="eastAsia"/>
          <w:sz w:val="84"/>
          <w:szCs w:val="84"/>
        </w:rPr>
        <w:t>年度</w:t>
      </w:r>
    </w:p>
    <w:p w14:paraId="0872F86C" w14:textId="77777777" w:rsidR="005179F9" w:rsidRDefault="0068223A">
      <w:pPr>
        <w:widowControl/>
        <w:jc w:val="center"/>
        <w:rPr>
          <w:rFonts w:ascii="黑体" w:eastAsia="黑体" w:cs="黑体"/>
          <w:color w:val="000000"/>
          <w:kern w:val="0"/>
          <w:sz w:val="84"/>
          <w:szCs w:val="84"/>
        </w:rPr>
      </w:pPr>
      <w:r>
        <w:rPr>
          <w:rFonts w:ascii="黑体" w:eastAsia="黑体" w:cs="黑体" w:hint="eastAsia"/>
          <w:color w:val="000000"/>
          <w:kern w:val="0"/>
          <w:sz w:val="84"/>
          <w:szCs w:val="84"/>
        </w:rPr>
        <w:t>湖南省特教中等专业</w:t>
      </w:r>
    </w:p>
    <w:p w14:paraId="3DB106C6" w14:textId="77777777" w:rsidR="005179F9" w:rsidRDefault="0068223A">
      <w:pPr>
        <w:widowControl/>
        <w:jc w:val="center"/>
        <w:rPr>
          <w:rFonts w:ascii="黑体" w:eastAsia="黑体" w:cs="黑体"/>
          <w:color w:val="000000"/>
          <w:kern w:val="0"/>
          <w:sz w:val="84"/>
          <w:szCs w:val="84"/>
        </w:rPr>
      </w:pPr>
      <w:r>
        <w:rPr>
          <w:rFonts w:ascii="黑体" w:eastAsia="黑体" w:cs="黑体" w:hint="eastAsia"/>
          <w:color w:val="000000"/>
          <w:kern w:val="0"/>
          <w:sz w:val="84"/>
          <w:szCs w:val="84"/>
        </w:rPr>
        <w:t>学校部门决算</w:t>
      </w:r>
    </w:p>
    <w:p w14:paraId="4B5DB4F8" w14:textId="77777777" w:rsidR="005179F9" w:rsidRDefault="005179F9">
      <w:pPr>
        <w:pStyle w:val="Default"/>
        <w:jc w:val="center"/>
        <w:rPr>
          <w:sz w:val="56"/>
          <w:szCs w:val="56"/>
        </w:rPr>
      </w:pPr>
    </w:p>
    <w:p w14:paraId="64F45C2B" w14:textId="77777777" w:rsidR="005179F9" w:rsidRDefault="005179F9">
      <w:pPr>
        <w:pStyle w:val="Default"/>
        <w:jc w:val="center"/>
        <w:rPr>
          <w:sz w:val="56"/>
          <w:szCs w:val="56"/>
        </w:rPr>
      </w:pPr>
    </w:p>
    <w:p w14:paraId="0D80C1CE" w14:textId="77777777" w:rsidR="005179F9" w:rsidRDefault="005179F9">
      <w:pPr>
        <w:pStyle w:val="Default"/>
        <w:rPr>
          <w:sz w:val="32"/>
          <w:szCs w:val="32"/>
        </w:rPr>
      </w:pPr>
    </w:p>
    <w:p w14:paraId="1F97A9B2" w14:textId="77777777" w:rsidR="005179F9" w:rsidRDefault="005179F9">
      <w:pPr>
        <w:pStyle w:val="Default"/>
        <w:spacing w:line="500" w:lineRule="exact"/>
        <w:rPr>
          <w:sz w:val="32"/>
          <w:szCs w:val="32"/>
        </w:rPr>
      </w:pPr>
    </w:p>
    <w:p w14:paraId="1855CB70" w14:textId="77777777" w:rsidR="005179F9" w:rsidRDefault="005179F9">
      <w:pPr>
        <w:pStyle w:val="Default"/>
        <w:spacing w:line="500" w:lineRule="exact"/>
        <w:rPr>
          <w:b/>
          <w:sz w:val="36"/>
          <w:szCs w:val="28"/>
        </w:rPr>
      </w:pPr>
    </w:p>
    <w:p w14:paraId="2E6A3CE3" w14:textId="77777777" w:rsidR="005179F9" w:rsidRDefault="005179F9">
      <w:pPr>
        <w:pStyle w:val="Default"/>
        <w:spacing w:line="500" w:lineRule="exact"/>
        <w:rPr>
          <w:b/>
          <w:sz w:val="36"/>
          <w:szCs w:val="28"/>
        </w:rPr>
      </w:pPr>
    </w:p>
    <w:p w14:paraId="3CAEA8F5" w14:textId="77777777" w:rsidR="005179F9" w:rsidRDefault="005179F9">
      <w:pPr>
        <w:pStyle w:val="Default"/>
        <w:spacing w:line="500" w:lineRule="exact"/>
        <w:rPr>
          <w:b/>
          <w:sz w:val="36"/>
          <w:szCs w:val="28"/>
        </w:rPr>
      </w:pPr>
    </w:p>
    <w:p w14:paraId="13948657" w14:textId="77777777" w:rsidR="005179F9" w:rsidRDefault="005179F9">
      <w:pPr>
        <w:pStyle w:val="Default"/>
        <w:spacing w:line="500" w:lineRule="exact"/>
        <w:jc w:val="center"/>
        <w:rPr>
          <w:b/>
          <w:sz w:val="36"/>
          <w:szCs w:val="28"/>
        </w:rPr>
      </w:pPr>
    </w:p>
    <w:p w14:paraId="43F26816" w14:textId="77777777" w:rsidR="005179F9" w:rsidRDefault="005179F9">
      <w:pPr>
        <w:pStyle w:val="Default"/>
        <w:spacing w:line="500" w:lineRule="exact"/>
        <w:jc w:val="center"/>
        <w:rPr>
          <w:b/>
          <w:sz w:val="36"/>
          <w:szCs w:val="28"/>
        </w:rPr>
      </w:pPr>
    </w:p>
    <w:p w14:paraId="458FDB79" w14:textId="77777777" w:rsidR="005179F9" w:rsidRDefault="0068223A">
      <w:pPr>
        <w:pStyle w:val="Default"/>
        <w:spacing w:line="500" w:lineRule="exact"/>
        <w:jc w:val="center"/>
        <w:rPr>
          <w:b/>
          <w:sz w:val="36"/>
          <w:szCs w:val="28"/>
        </w:rPr>
      </w:pPr>
      <w:r>
        <w:rPr>
          <w:rFonts w:hint="eastAsia"/>
          <w:b/>
          <w:sz w:val="36"/>
          <w:szCs w:val="28"/>
        </w:rPr>
        <w:lastRenderedPageBreak/>
        <w:t>目录</w:t>
      </w:r>
    </w:p>
    <w:p w14:paraId="3AE395BC" w14:textId="77777777" w:rsidR="005179F9" w:rsidRDefault="0068223A">
      <w:pPr>
        <w:pStyle w:val="Default"/>
        <w:spacing w:line="500" w:lineRule="exact"/>
        <w:ind w:firstLineChars="200" w:firstLine="643"/>
        <w:rPr>
          <w:rFonts w:ascii="仿宋_GB2312" w:hAnsi="仿宋_GB2312" w:cs="仿宋_GB2312"/>
          <w:b/>
          <w:sz w:val="32"/>
          <w:szCs w:val="32"/>
        </w:rPr>
      </w:pPr>
      <w:r>
        <w:rPr>
          <w:rFonts w:hint="eastAsia"/>
          <w:b/>
          <w:sz w:val="32"/>
          <w:szCs w:val="32"/>
        </w:rPr>
        <w:t>第一部分湖南省特教中等专业学校概况</w:t>
      </w:r>
    </w:p>
    <w:p w14:paraId="47F432E6"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一、部门职责</w:t>
      </w:r>
    </w:p>
    <w:p w14:paraId="7E518714"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二、机构设置</w:t>
      </w:r>
    </w:p>
    <w:p w14:paraId="18B80F31" w14:textId="77777777" w:rsidR="005179F9" w:rsidRDefault="0068223A">
      <w:pPr>
        <w:pStyle w:val="Default"/>
        <w:spacing w:line="500" w:lineRule="exact"/>
        <w:ind w:firstLineChars="200" w:firstLine="643"/>
        <w:rPr>
          <w:rFonts w:ascii="仿宋_GB2312" w:hAnsi="仿宋_GB2312" w:cs="仿宋_GB2312"/>
          <w:b/>
          <w:sz w:val="32"/>
          <w:szCs w:val="32"/>
        </w:rPr>
      </w:pPr>
      <w:r>
        <w:rPr>
          <w:rFonts w:hAnsi="仿宋_GB2312" w:hint="eastAsia"/>
          <w:b/>
          <w:sz w:val="32"/>
          <w:szCs w:val="32"/>
        </w:rPr>
        <w:t>第二部分</w:t>
      </w:r>
      <w:r>
        <w:rPr>
          <w:rFonts w:hAnsi="仿宋_GB2312"/>
          <w:b/>
          <w:sz w:val="32"/>
          <w:szCs w:val="32"/>
        </w:rPr>
        <w:t>20</w:t>
      </w:r>
      <w:r>
        <w:rPr>
          <w:rFonts w:hAnsi="仿宋_GB2312" w:hint="eastAsia"/>
          <w:b/>
          <w:sz w:val="32"/>
          <w:szCs w:val="32"/>
        </w:rPr>
        <w:t>20</w:t>
      </w:r>
      <w:r>
        <w:rPr>
          <w:rFonts w:hAnsi="仿宋_GB2312" w:hint="eastAsia"/>
          <w:b/>
          <w:sz w:val="32"/>
          <w:szCs w:val="32"/>
        </w:rPr>
        <w:t>年度部门决算表</w:t>
      </w:r>
    </w:p>
    <w:p w14:paraId="682B8744"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一、收入支出决算总表</w:t>
      </w:r>
    </w:p>
    <w:p w14:paraId="68F12BF2"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二、收入决算表</w:t>
      </w:r>
    </w:p>
    <w:p w14:paraId="072FC081"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三、支出决算表</w:t>
      </w:r>
    </w:p>
    <w:p w14:paraId="4DF8C351"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四、财政拨款收入支出决算总表</w:t>
      </w:r>
    </w:p>
    <w:p w14:paraId="5B69EBF1"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五、一般公共预算财政拨款支出决算表</w:t>
      </w:r>
    </w:p>
    <w:p w14:paraId="098D5D83"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六、一般公共预算财政拨款基本支出决算表</w:t>
      </w:r>
    </w:p>
    <w:p w14:paraId="0F491FB8"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七、一般公共预算财政拨款“三公”经费支出决算表</w:t>
      </w:r>
    </w:p>
    <w:p w14:paraId="03528102"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八、政府性基金预算财政拨款收入支出决算表</w:t>
      </w:r>
    </w:p>
    <w:p w14:paraId="0F2BCED2"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九、国有资本经营预算财政拨款支出决算表</w:t>
      </w:r>
    </w:p>
    <w:p w14:paraId="1EA9FE66" w14:textId="77777777" w:rsidR="005179F9" w:rsidRDefault="0068223A">
      <w:pPr>
        <w:pStyle w:val="Default"/>
        <w:spacing w:line="500" w:lineRule="exact"/>
        <w:ind w:firstLineChars="200" w:firstLine="643"/>
        <w:rPr>
          <w:rFonts w:ascii="仿宋_GB2312" w:hAnsi="仿宋_GB2312" w:cs="仿宋_GB2312"/>
          <w:b/>
          <w:sz w:val="32"/>
          <w:szCs w:val="32"/>
        </w:rPr>
      </w:pPr>
      <w:r>
        <w:rPr>
          <w:rFonts w:hAnsi="仿宋_GB2312" w:hint="eastAsia"/>
          <w:b/>
          <w:sz w:val="32"/>
          <w:szCs w:val="32"/>
        </w:rPr>
        <w:t>第三部分</w:t>
      </w:r>
      <w:r>
        <w:rPr>
          <w:rFonts w:hAnsi="仿宋_GB2312"/>
          <w:b/>
          <w:sz w:val="32"/>
          <w:szCs w:val="32"/>
        </w:rPr>
        <w:t>20</w:t>
      </w:r>
      <w:r>
        <w:rPr>
          <w:rFonts w:hAnsi="仿宋_GB2312" w:hint="eastAsia"/>
          <w:b/>
          <w:sz w:val="32"/>
          <w:szCs w:val="32"/>
        </w:rPr>
        <w:t>20</w:t>
      </w:r>
      <w:r>
        <w:rPr>
          <w:rFonts w:hAnsi="仿宋_GB2312" w:hint="eastAsia"/>
          <w:b/>
          <w:sz w:val="32"/>
          <w:szCs w:val="32"/>
        </w:rPr>
        <w:t>年度部门决算情况说明</w:t>
      </w:r>
    </w:p>
    <w:p w14:paraId="7A914AB2" w14:textId="77777777" w:rsidR="005179F9" w:rsidRDefault="0068223A">
      <w:pPr>
        <w:pStyle w:val="Default"/>
        <w:spacing w:line="500" w:lineRule="exact"/>
        <w:ind w:firstLineChars="250" w:firstLine="80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一、收入支出决算总体情况说明</w:t>
      </w:r>
    </w:p>
    <w:p w14:paraId="32EB7EFC" w14:textId="77777777" w:rsidR="005179F9" w:rsidRDefault="0068223A">
      <w:pPr>
        <w:spacing w:line="500" w:lineRule="exact"/>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p>
    <w:p w14:paraId="0F7347D1"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三、支出决算情况说明</w:t>
      </w:r>
    </w:p>
    <w:p w14:paraId="5496CE3A"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四、财政拨款收入支出决算总体情况说明</w:t>
      </w:r>
    </w:p>
    <w:p w14:paraId="387274D7"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五、一般公共预算财政拨款支出决算情况说明</w:t>
      </w:r>
    </w:p>
    <w:p w14:paraId="19F939EB"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六、一般公共预算财政拨款基本支出决算情况说明</w:t>
      </w:r>
    </w:p>
    <w:p w14:paraId="092FAFBC"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七、一般公共预算财政拨款三</w:t>
      </w:r>
      <w:proofErr w:type="gramStart"/>
      <w:r>
        <w:rPr>
          <w:rFonts w:ascii="仿宋_GB2312" w:eastAsia="仿宋_GB2312" w:hAnsi="仿宋_GB2312" w:cs="仿宋_GB2312" w:hint="eastAsia"/>
          <w:color w:val="000000"/>
          <w:kern w:val="0"/>
          <w:sz w:val="32"/>
          <w:szCs w:val="32"/>
        </w:rPr>
        <w:t>公经费</w:t>
      </w:r>
      <w:proofErr w:type="gramEnd"/>
      <w:r>
        <w:rPr>
          <w:rFonts w:ascii="仿宋_GB2312" w:eastAsia="仿宋_GB2312" w:hAnsi="仿宋_GB2312" w:cs="仿宋_GB2312" w:hint="eastAsia"/>
          <w:color w:val="000000"/>
          <w:kern w:val="0"/>
          <w:sz w:val="32"/>
          <w:szCs w:val="32"/>
        </w:rPr>
        <w:t>支出决算情况说明</w:t>
      </w:r>
    </w:p>
    <w:p w14:paraId="05757E17"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八、政府性基金预算收入支出决算情况</w:t>
      </w:r>
    </w:p>
    <w:p w14:paraId="0772F414"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九、关于机关运行经费支出说明</w:t>
      </w:r>
    </w:p>
    <w:p w14:paraId="600A4DD3"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十、一般性支出情况</w:t>
      </w:r>
    </w:p>
    <w:p w14:paraId="06587817" w14:textId="77777777" w:rsidR="005179F9" w:rsidRDefault="0068223A">
      <w:pPr>
        <w:autoSpaceDE w:val="0"/>
        <w:autoSpaceDN w:val="0"/>
        <w:adjustRightInd w:val="0"/>
        <w:spacing w:line="5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十一、关于政府采购支出说明</w:t>
      </w:r>
    </w:p>
    <w:p w14:paraId="0B03B511" w14:textId="77777777" w:rsidR="005179F9" w:rsidRDefault="0068223A">
      <w:pPr>
        <w:pStyle w:val="Default"/>
        <w:spacing w:line="5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十二、关于国有资产占用情况说明</w:t>
      </w:r>
    </w:p>
    <w:p w14:paraId="2846152F" w14:textId="77777777" w:rsidR="005179F9" w:rsidRDefault="0068223A">
      <w:pPr>
        <w:pStyle w:val="Default"/>
        <w:spacing w:line="5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十三、关</w:t>
      </w:r>
      <w:r>
        <w:rPr>
          <w:rFonts w:ascii="仿宋_GB2312" w:eastAsia="仿宋_GB2312" w:hAnsiTheme="minorEastAsia" w:cs="仿宋_GB2312" w:hint="eastAsia"/>
          <w:sz w:val="32"/>
          <w:szCs w:val="32"/>
        </w:rPr>
        <w:t>于</w:t>
      </w:r>
      <w:r>
        <w:rPr>
          <w:rFonts w:ascii="仿宋_GB2312" w:eastAsia="仿宋_GB2312" w:hAnsiTheme="minorEastAsia" w:cs="仿宋_GB2312" w:hint="eastAsia"/>
          <w:sz w:val="32"/>
          <w:szCs w:val="32"/>
        </w:rPr>
        <w:t>2020</w:t>
      </w:r>
      <w:r>
        <w:rPr>
          <w:rFonts w:ascii="仿宋_GB2312" w:eastAsia="仿宋_GB2312" w:hAnsiTheme="minorEastAsia" w:cs="仿宋_GB2312" w:hint="eastAsia"/>
          <w:sz w:val="32"/>
          <w:szCs w:val="32"/>
        </w:rPr>
        <w:t>年</w:t>
      </w:r>
      <w:r>
        <w:rPr>
          <w:rFonts w:ascii="仿宋_GB2312" w:eastAsia="仿宋_GB2312" w:hAnsi="仿宋_GB2312" w:cs="仿宋_GB2312" w:hint="eastAsia"/>
          <w:sz w:val="32"/>
          <w:szCs w:val="32"/>
        </w:rPr>
        <w:t>度预算绩效情况的说明</w:t>
      </w:r>
    </w:p>
    <w:p w14:paraId="23A774E8" w14:textId="77777777" w:rsidR="005179F9" w:rsidRDefault="0068223A">
      <w:pPr>
        <w:autoSpaceDE w:val="0"/>
        <w:autoSpaceDN w:val="0"/>
        <w:adjustRightInd w:val="0"/>
        <w:spacing w:line="500" w:lineRule="exact"/>
        <w:ind w:firstLineChars="200" w:firstLine="643"/>
        <w:jc w:val="left"/>
        <w:rPr>
          <w:rFonts w:ascii="黑体" w:eastAsia="黑体" w:hAnsi="黑体" w:cs="黑体"/>
          <w:b/>
          <w:color w:val="000000"/>
          <w:kern w:val="0"/>
          <w:sz w:val="32"/>
          <w:szCs w:val="32"/>
        </w:rPr>
      </w:pPr>
      <w:r>
        <w:rPr>
          <w:rFonts w:ascii="黑体" w:eastAsia="黑体" w:hAnsi="黑体" w:cs="黑体"/>
          <w:b/>
          <w:color w:val="000000"/>
          <w:kern w:val="0"/>
          <w:sz w:val="32"/>
          <w:szCs w:val="32"/>
        </w:rPr>
        <w:t>第四部分名词解释</w:t>
      </w:r>
    </w:p>
    <w:p w14:paraId="6A3CB109" w14:textId="77777777" w:rsidR="005179F9" w:rsidRDefault="0068223A">
      <w:pPr>
        <w:autoSpaceDE w:val="0"/>
        <w:autoSpaceDN w:val="0"/>
        <w:adjustRightInd w:val="0"/>
        <w:spacing w:line="500" w:lineRule="exact"/>
        <w:ind w:firstLineChars="200" w:firstLine="643"/>
        <w:jc w:val="left"/>
        <w:rPr>
          <w:rFonts w:ascii="黑体" w:eastAsia="黑体" w:hAnsi="黑体" w:cs="仿宋_GB2312"/>
          <w:b/>
          <w:color w:val="000000"/>
          <w:kern w:val="0"/>
          <w:sz w:val="32"/>
          <w:szCs w:val="32"/>
        </w:rPr>
      </w:pPr>
      <w:r>
        <w:rPr>
          <w:rFonts w:ascii="黑体" w:eastAsia="黑体" w:hAnsi="黑体" w:cs="黑体" w:hint="eastAsia"/>
          <w:b/>
          <w:color w:val="000000"/>
          <w:kern w:val="0"/>
          <w:sz w:val="32"/>
          <w:szCs w:val="32"/>
        </w:rPr>
        <w:t>第五部分附件</w:t>
      </w:r>
    </w:p>
    <w:p w14:paraId="35608E6C" w14:textId="77777777" w:rsidR="005179F9" w:rsidRDefault="005179F9">
      <w:pPr>
        <w:jc w:val="center"/>
        <w:rPr>
          <w:sz w:val="72"/>
          <w:szCs w:val="72"/>
        </w:rPr>
      </w:pPr>
    </w:p>
    <w:p w14:paraId="54448B24" w14:textId="77777777" w:rsidR="005179F9" w:rsidRDefault="005179F9">
      <w:pPr>
        <w:jc w:val="center"/>
        <w:rPr>
          <w:sz w:val="72"/>
          <w:szCs w:val="72"/>
        </w:rPr>
      </w:pPr>
    </w:p>
    <w:p w14:paraId="649ACFF9" w14:textId="77777777" w:rsidR="005179F9" w:rsidRDefault="005179F9">
      <w:pPr>
        <w:jc w:val="center"/>
        <w:rPr>
          <w:sz w:val="72"/>
          <w:szCs w:val="72"/>
        </w:rPr>
      </w:pPr>
    </w:p>
    <w:p w14:paraId="222972E1" w14:textId="77777777" w:rsidR="005179F9" w:rsidRDefault="005179F9">
      <w:pPr>
        <w:jc w:val="center"/>
        <w:rPr>
          <w:sz w:val="72"/>
          <w:szCs w:val="72"/>
        </w:rPr>
      </w:pPr>
    </w:p>
    <w:p w14:paraId="2B28D909" w14:textId="77777777" w:rsidR="005179F9" w:rsidRDefault="005179F9">
      <w:pPr>
        <w:pStyle w:val="Default"/>
        <w:rPr>
          <w:sz w:val="84"/>
          <w:szCs w:val="84"/>
        </w:rPr>
      </w:pPr>
    </w:p>
    <w:p w14:paraId="591B0A0E" w14:textId="77777777" w:rsidR="005179F9" w:rsidRDefault="005179F9">
      <w:pPr>
        <w:pStyle w:val="Default"/>
        <w:rPr>
          <w:sz w:val="84"/>
          <w:szCs w:val="84"/>
        </w:rPr>
      </w:pPr>
    </w:p>
    <w:p w14:paraId="7D5DA87A" w14:textId="77777777" w:rsidR="005179F9" w:rsidRDefault="005179F9">
      <w:pPr>
        <w:pStyle w:val="Default"/>
        <w:rPr>
          <w:sz w:val="84"/>
          <w:szCs w:val="84"/>
        </w:rPr>
      </w:pPr>
    </w:p>
    <w:p w14:paraId="0D155805" w14:textId="77777777" w:rsidR="005179F9" w:rsidRDefault="005179F9">
      <w:pPr>
        <w:pStyle w:val="Default"/>
        <w:rPr>
          <w:sz w:val="84"/>
          <w:szCs w:val="84"/>
        </w:rPr>
      </w:pPr>
    </w:p>
    <w:p w14:paraId="06DE697F" w14:textId="77777777" w:rsidR="005179F9" w:rsidRDefault="005179F9">
      <w:pPr>
        <w:pStyle w:val="Default"/>
        <w:rPr>
          <w:sz w:val="84"/>
          <w:szCs w:val="84"/>
        </w:rPr>
      </w:pPr>
    </w:p>
    <w:p w14:paraId="1D81F106" w14:textId="77777777" w:rsidR="005179F9" w:rsidRDefault="005179F9">
      <w:pPr>
        <w:pStyle w:val="Default"/>
        <w:rPr>
          <w:sz w:val="84"/>
          <w:szCs w:val="84"/>
        </w:rPr>
      </w:pPr>
    </w:p>
    <w:p w14:paraId="1D083C63" w14:textId="77777777" w:rsidR="005179F9" w:rsidRDefault="005179F9">
      <w:pPr>
        <w:pStyle w:val="Default"/>
        <w:rPr>
          <w:sz w:val="84"/>
          <w:szCs w:val="84"/>
        </w:rPr>
      </w:pPr>
    </w:p>
    <w:p w14:paraId="60016732" w14:textId="77777777" w:rsidR="005179F9" w:rsidRDefault="005179F9">
      <w:pPr>
        <w:pStyle w:val="Default"/>
        <w:rPr>
          <w:sz w:val="84"/>
          <w:szCs w:val="84"/>
        </w:rPr>
      </w:pPr>
    </w:p>
    <w:p w14:paraId="30E0E313" w14:textId="77777777" w:rsidR="005179F9" w:rsidRDefault="0068223A">
      <w:pPr>
        <w:pStyle w:val="Default"/>
        <w:jc w:val="center"/>
        <w:rPr>
          <w:sz w:val="72"/>
          <w:szCs w:val="72"/>
        </w:rPr>
      </w:pPr>
      <w:r>
        <w:rPr>
          <w:rFonts w:hint="eastAsia"/>
          <w:sz w:val="72"/>
          <w:szCs w:val="72"/>
        </w:rPr>
        <w:t>第一部分</w:t>
      </w:r>
    </w:p>
    <w:p w14:paraId="3E7417AF" w14:textId="77777777" w:rsidR="005179F9" w:rsidRDefault="005179F9">
      <w:pPr>
        <w:pStyle w:val="Default"/>
        <w:jc w:val="center"/>
        <w:rPr>
          <w:sz w:val="72"/>
          <w:szCs w:val="72"/>
        </w:rPr>
      </w:pPr>
    </w:p>
    <w:p w14:paraId="06BD6EDE" w14:textId="77777777" w:rsidR="005179F9" w:rsidRDefault="0068223A">
      <w:pPr>
        <w:jc w:val="center"/>
        <w:rPr>
          <w:rFonts w:ascii="黑体" w:eastAsia="黑体" w:cs="黑体"/>
          <w:color w:val="000000"/>
          <w:kern w:val="0"/>
          <w:sz w:val="72"/>
          <w:szCs w:val="72"/>
        </w:rPr>
      </w:pPr>
      <w:r>
        <w:rPr>
          <w:rFonts w:ascii="黑体" w:eastAsia="黑体" w:cs="黑体" w:hint="eastAsia"/>
          <w:color w:val="000000"/>
          <w:kern w:val="0"/>
          <w:sz w:val="72"/>
          <w:szCs w:val="72"/>
        </w:rPr>
        <w:t>湖南省特教中等专业</w:t>
      </w:r>
    </w:p>
    <w:p w14:paraId="2C52E968" w14:textId="77777777" w:rsidR="005179F9" w:rsidRDefault="0068223A">
      <w:pPr>
        <w:jc w:val="center"/>
        <w:rPr>
          <w:sz w:val="72"/>
          <w:szCs w:val="72"/>
        </w:rPr>
      </w:pPr>
      <w:r>
        <w:rPr>
          <w:rFonts w:ascii="黑体" w:eastAsia="黑体" w:cs="黑体" w:hint="eastAsia"/>
          <w:color w:val="000000"/>
          <w:kern w:val="0"/>
          <w:sz w:val="72"/>
          <w:szCs w:val="72"/>
        </w:rPr>
        <w:t>学校概况</w:t>
      </w:r>
    </w:p>
    <w:p w14:paraId="03D0FB73" w14:textId="77777777" w:rsidR="005179F9" w:rsidRDefault="005179F9">
      <w:pPr>
        <w:jc w:val="center"/>
        <w:rPr>
          <w:sz w:val="72"/>
          <w:szCs w:val="72"/>
        </w:rPr>
      </w:pPr>
    </w:p>
    <w:p w14:paraId="034B14E4" w14:textId="77777777" w:rsidR="005179F9" w:rsidRDefault="005179F9">
      <w:pPr>
        <w:jc w:val="center"/>
        <w:rPr>
          <w:sz w:val="72"/>
          <w:szCs w:val="72"/>
        </w:rPr>
      </w:pPr>
    </w:p>
    <w:p w14:paraId="726D2573" w14:textId="77777777" w:rsidR="005179F9" w:rsidRDefault="005179F9">
      <w:pPr>
        <w:jc w:val="left"/>
        <w:rPr>
          <w:rFonts w:ascii="黑体" w:eastAsia="黑体" w:hAnsi="黑体"/>
          <w:sz w:val="32"/>
          <w:szCs w:val="32"/>
        </w:rPr>
      </w:pPr>
    </w:p>
    <w:p w14:paraId="60429694" w14:textId="77777777" w:rsidR="005179F9" w:rsidRDefault="005179F9">
      <w:pPr>
        <w:jc w:val="left"/>
        <w:rPr>
          <w:rFonts w:ascii="黑体" w:eastAsia="黑体" w:hAnsi="黑体"/>
          <w:sz w:val="32"/>
          <w:szCs w:val="32"/>
        </w:rPr>
      </w:pPr>
    </w:p>
    <w:p w14:paraId="75978899" w14:textId="77777777" w:rsidR="005179F9" w:rsidRDefault="005179F9">
      <w:pPr>
        <w:jc w:val="left"/>
        <w:rPr>
          <w:rFonts w:ascii="黑体" w:eastAsia="黑体" w:hAnsi="黑体"/>
          <w:sz w:val="32"/>
          <w:szCs w:val="32"/>
        </w:rPr>
      </w:pPr>
    </w:p>
    <w:p w14:paraId="516057CF" w14:textId="77777777" w:rsidR="005179F9" w:rsidRDefault="005179F9">
      <w:pPr>
        <w:jc w:val="left"/>
        <w:rPr>
          <w:rFonts w:ascii="黑体" w:eastAsia="黑体" w:hAnsi="黑体"/>
          <w:sz w:val="32"/>
          <w:szCs w:val="32"/>
        </w:rPr>
      </w:pPr>
    </w:p>
    <w:p w14:paraId="78156E59" w14:textId="77777777" w:rsidR="005179F9" w:rsidRDefault="005179F9">
      <w:pPr>
        <w:jc w:val="left"/>
        <w:rPr>
          <w:rFonts w:ascii="黑体" w:eastAsia="黑体" w:hAnsi="黑体"/>
          <w:sz w:val="32"/>
          <w:szCs w:val="32"/>
        </w:rPr>
      </w:pPr>
    </w:p>
    <w:p w14:paraId="6937377A" w14:textId="77777777" w:rsidR="005179F9" w:rsidRDefault="0068223A">
      <w:pPr>
        <w:ind w:firstLineChars="200" w:firstLine="643"/>
        <w:jc w:val="left"/>
        <w:rPr>
          <w:rFonts w:ascii="黑体" w:eastAsia="黑体" w:hAnsi="黑体"/>
          <w:b/>
          <w:sz w:val="32"/>
          <w:szCs w:val="32"/>
        </w:rPr>
      </w:pPr>
      <w:r>
        <w:rPr>
          <w:rFonts w:ascii="黑体" w:eastAsia="黑体" w:hAnsi="黑体"/>
          <w:b/>
          <w:sz w:val="32"/>
          <w:szCs w:val="32"/>
        </w:rPr>
        <w:lastRenderedPageBreak/>
        <w:t>一</w:t>
      </w:r>
      <w:r>
        <w:rPr>
          <w:rFonts w:ascii="黑体" w:eastAsia="黑体" w:hAnsi="黑体" w:hint="eastAsia"/>
          <w:b/>
          <w:sz w:val="32"/>
          <w:szCs w:val="32"/>
        </w:rPr>
        <w:t>、</w:t>
      </w:r>
      <w:r>
        <w:rPr>
          <w:rFonts w:ascii="黑体" w:eastAsia="黑体" w:hAnsi="黑体"/>
          <w:b/>
          <w:sz w:val="32"/>
          <w:szCs w:val="32"/>
        </w:rPr>
        <w:t>部门职责</w:t>
      </w:r>
    </w:p>
    <w:p w14:paraId="065839F0" w14:textId="77777777" w:rsidR="005179F9" w:rsidRDefault="0068223A">
      <w:pPr>
        <w:widowControl/>
        <w:ind w:firstLineChars="200" w:firstLine="640"/>
        <w:jc w:val="left"/>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湖南省特教中等专业学校前身是</w:t>
      </w:r>
      <w:r>
        <w:rPr>
          <w:rFonts w:ascii="仿宋_GB2312" w:eastAsia="仿宋_GB2312" w:hAnsiTheme="minorEastAsia" w:cs="黑体" w:hint="eastAsia"/>
          <w:color w:val="000000"/>
          <w:kern w:val="0"/>
          <w:sz w:val="32"/>
          <w:szCs w:val="32"/>
        </w:rPr>
        <w:t>1987</w:t>
      </w:r>
      <w:r>
        <w:rPr>
          <w:rFonts w:ascii="仿宋_GB2312" w:eastAsia="仿宋_GB2312" w:hAnsiTheme="minorEastAsia" w:cs="黑体" w:hint="eastAsia"/>
          <w:color w:val="000000"/>
          <w:kern w:val="0"/>
          <w:sz w:val="32"/>
          <w:szCs w:val="32"/>
        </w:rPr>
        <w:t>年成立的省盲聋哑人职业培训中心，</w:t>
      </w:r>
      <w:r>
        <w:rPr>
          <w:rFonts w:ascii="仿宋_GB2312" w:eastAsia="仿宋_GB2312" w:hAnsiTheme="minorEastAsia" w:cs="黑体" w:hint="eastAsia"/>
          <w:color w:val="000000"/>
          <w:kern w:val="0"/>
          <w:sz w:val="32"/>
          <w:szCs w:val="32"/>
        </w:rPr>
        <w:t>1999</w:t>
      </w:r>
      <w:r>
        <w:rPr>
          <w:rFonts w:ascii="仿宋_GB2312" w:eastAsia="仿宋_GB2312" w:hAnsiTheme="minorEastAsia" w:cs="黑体" w:hint="eastAsia"/>
          <w:color w:val="000000"/>
          <w:kern w:val="0"/>
          <w:sz w:val="32"/>
          <w:szCs w:val="32"/>
        </w:rPr>
        <w:t>年省政府批准升格为湖南省特教中等专业学校。</w:t>
      </w:r>
      <w:r>
        <w:rPr>
          <w:rFonts w:ascii="仿宋_GB2312" w:eastAsia="仿宋_GB2312" w:hAnsiTheme="minorEastAsia" w:cs="黑体" w:hint="eastAsia"/>
          <w:color w:val="000000"/>
          <w:kern w:val="0"/>
          <w:sz w:val="32"/>
          <w:szCs w:val="32"/>
        </w:rPr>
        <w:t>2006</w:t>
      </w:r>
      <w:r>
        <w:rPr>
          <w:rFonts w:ascii="仿宋_GB2312" w:eastAsia="仿宋_GB2312" w:hAnsiTheme="minorEastAsia" w:cs="黑体" w:hint="eastAsia"/>
          <w:color w:val="000000"/>
          <w:kern w:val="0"/>
          <w:sz w:val="32"/>
          <w:szCs w:val="32"/>
        </w:rPr>
        <w:t>年学校在现址征地</w:t>
      </w:r>
      <w:r>
        <w:rPr>
          <w:rFonts w:ascii="仿宋_GB2312" w:eastAsia="仿宋_GB2312" w:hAnsiTheme="minorEastAsia" w:cs="黑体" w:hint="eastAsia"/>
          <w:color w:val="000000"/>
          <w:kern w:val="0"/>
          <w:sz w:val="32"/>
          <w:szCs w:val="32"/>
        </w:rPr>
        <w:t>75</w:t>
      </w:r>
      <w:r>
        <w:rPr>
          <w:rFonts w:ascii="仿宋_GB2312" w:eastAsia="仿宋_GB2312" w:hAnsiTheme="minorEastAsia" w:cs="黑体" w:hint="eastAsia"/>
          <w:color w:val="000000"/>
          <w:kern w:val="0"/>
          <w:sz w:val="32"/>
          <w:szCs w:val="32"/>
        </w:rPr>
        <w:t>亩兴建新校区，</w:t>
      </w:r>
      <w:r>
        <w:rPr>
          <w:rFonts w:ascii="仿宋_GB2312" w:eastAsia="仿宋_GB2312" w:hAnsiTheme="minorEastAsia" w:cs="黑体" w:hint="eastAsia"/>
          <w:color w:val="000000"/>
          <w:kern w:val="0"/>
          <w:sz w:val="32"/>
          <w:szCs w:val="32"/>
        </w:rPr>
        <w:t>2010</w:t>
      </w:r>
      <w:r>
        <w:rPr>
          <w:rFonts w:ascii="仿宋_GB2312" w:eastAsia="仿宋_GB2312" w:hAnsiTheme="minorEastAsia" w:cs="黑体" w:hint="eastAsia"/>
          <w:color w:val="000000"/>
          <w:kern w:val="0"/>
          <w:sz w:val="32"/>
          <w:szCs w:val="32"/>
        </w:rPr>
        <w:t>年</w:t>
      </w:r>
      <w:r>
        <w:rPr>
          <w:rFonts w:ascii="仿宋_GB2312" w:eastAsia="仿宋_GB2312" w:hAnsiTheme="minorEastAsia" w:cs="黑体" w:hint="eastAsia"/>
          <w:color w:val="000000"/>
          <w:kern w:val="0"/>
          <w:sz w:val="32"/>
          <w:szCs w:val="32"/>
        </w:rPr>
        <w:t>11</w:t>
      </w:r>
      <w:r>
        <w:rPr>
          <w:rFonts w:ascii="仿宋_GB2312" w:eastAsia="仿宋_GB2312" w:hAnsiTheme="minorEastAsia" w:cs="黑体" w:hint="eastAsia"/>
          <w:color w:val="000000"/>
          <w:kern w:val="0"/>
          <w:sz w:val="32"/>
          <w:szCs w:val="32"/>
        </w:rPr>
        <w:t>月新校区建成办学。学校现占地</w:t>
      </w:r>
      <w:r>
        <w:rPr>
          <w:rFonts w:ascii="仿宋_GB2312" w:eastAsia="仿宋_GB2312" w:hAnsiTheme="minorEastAsia" w:cs="黑体" w:hint="eastAsia"/>
          <w:color w:val="000000"/>
          <w:kern w:val="0"/>
          <w:sz w:val="32"/>
          <w:szCs w:val="32"/>
        </w:rPr>
        <w:t>90</w:t>
      </w:r>
      <w:r>
        <w:rPr>
          <w:rFonts w:ascii="仿宋_GB2312" w:eastAsia="仿宋_GB2312" w:hAnsiTheme="minorEastAsia" w:cs="黑体" w:hint="eastAsia"/>
          <w:color w:val="000000"/>
          <w:kern w:val="0"/>
          <w:sz w:val="32"/>
          <w:szCs w:val="32"/>
        </w:rPr>
        <w:t>亩，总建筑面积</w:t>
      </w:r>
      <w:r>
        <w:rPr>
          <w:rFonts w:ascii="仿宋_GB2312" w:eastAsia="仿宋_GB2312" w:hAnsiTheme="minorEastAsia" w:cs="黑体" w:hint="eastAsia"/>
          <w:color w:val="000000"/>
          <w:kern w:val="0"/>
          <w:sz w:val="32"/>
          <w:szCs w:val="32"/>
        </w:rPr>
        <w:t>42000</w:t>
      </w:r>
      <w:r>
        <w:rPr>
          <w:rFonts w:ascii="仿宋_GB2312" w:eastAsia="仿宋_GB2312" w:hAnsiTheme="minorEastAsia" w:cs="黑体" w:hint="eastAsia"/>
          <w:color w:val="000000"/>
          <w:kern w:val="0"/>
          <w:sz w:val="32"/>
          <w:szCs w:val="32"/>
        </w:rPr>
        <w:t>平方米，由相距</w:t>
      </w:r>
      <w:r>
        <w:rPr>
          <w:rFonts w:ascii="仿宋_GB2312" w:eastAsia="仿宋_GB2312" w:hAnsiTheme="minorEastAsia" w:cs="黑体" w:hint="eastAsia"/>
          <w:color w:val="000000"/>
          <w:kern w:val="0"/>
          <w:sz w:val="32"/>
          <w:szCs w:val="32"/>
        </w:rPr>
        <w:t>1000</w:t>
      </w:r>
      <w:r>
        <w:rPr>
          <w:rFonts w:ascii="仿宋_GB2312" w:eastAsia="仿宋_GB2312" w:hAnsiTheme="minorEastAsia" w:cs="黑体" w:hint="eastAsia"/>
          <w:color w:val="000000"/>
          <w:kern w:val="0"/>
          <w:sz w:val="32"/>
          <w:szCs w:val="32"/>
        </w:rPr>
        <w:t>米的新老两个校区组成。学校布局合理，功能用房一应俱全，教学康复器材器械及无障碍设施配套完善。学校开设了中医康复技术、服装设计与工艺、绘画、计算机应用、电子商务、社会福利事业管理等</w:t>
      </w:r>
      <w:r>
        <w:rPr>
          <w:rFonts w:ascii="仿宋_GB2312" w:eastAsia="仿宋_GB2312" w:hAnsiTheme="minorEastAsia" w:cs="黑体" w:hint="eastAsia"/>
          <w:color w:val="000000"/>
          <w:kern w:val="0"/>
          <w:sz w:val="32"/>
          <w:szCs w:val="32"/>
        </w:rPr>
        <w:t>8</w:t>
      </w:r>
      <w:r>
        <w:rPr>
          <w:rFonts w:ascii="仿宋_GB2312" w:eastAsia="仿宋_GB2312" w:hAnsiTheme="minorEastAsia" w:cs="黑体" w:hint="eastAsia"/>
          <w:color w:val="000000"/>
          <w:kern w:val="0"/>
          <w:sz w:val="32"/>
          <w:szCs w:val="32"/>
        </w:rPr>
        <w:t>个专业，在册盲、聋、肢体三类残疾学生</w:t>
      </w:r>
      <w:r>
        <w:rPr>
          <w:rFonts w:ascii="仿宋_GB2312" w:eastAsia="仿宋_GB2312" w:hAnsiTheme="minorEastAsia" w:cs="黑体" w:hint="eastAsia"/>
          <w:color w:val="000000"/>
          <w:kern w:val="0"/>
          <w:sz w:val="32"/>
          <w:szCs w:val="32"/>
        </w:rPr>
        <w:t>579</w:t>
      </w:r>
      <w:r>
        <w:rPr>
          <w:rFonts w:ascii="仿宋_GB2312" w:eastAsia="仿宋_GB2312" w:hAnsiTheme="minorEastAsia" w:cs="黑体" w:hint="eastAsia"/>
          <w:color w:val="000000"/>
          <w:kern w:val="0"/>
          <w:sz w:val="32"/>
          <w:szCs w:val="32"/>
        </w:rPr>
        <w:t>人，</w:t>
      </w:r>
      <w:r>
        <w:rPr>
          <w:rFonts w:ascii="仿宋_GB2312" w:eastAsia="仿宋_GB2312" w:hAnsiTheme="minorEastAsia" w:cs="黑体" w:hint="eastAsia"/>
          <w:color w:val="000000"/>
          <w:kern w:val="0"/>
          <w:sz w:val="32"/>
          <w:szCs w:val="32"/>
        </w:rPr>
        <w:t>29</w:t>
      </w:r>
      <w:r>
        <w:rPr>
          <w:rFonts w:ascii="仿宋_GB2312" w:eastAsia="仿宋_GB2312" w:hAnsiTheme="minorEastAsia" w:cs="黑体" w:hint="eastAsia"/>
          <w:color w:val="000000"/>
          <w:kern w:val="0"/>
          <w:sz w:val="32"/>
          <w:szCs w:val="32"/>
        </w:rPr>
        <w:t>个教学班。办学</w:t>
      </w:r>
      <w:r>
        <w:rPr>
          <w:rFonts w:ascii="仿宋_GB2312" w:eastAsia="仿宋_GB2312" w:hAnsiTheme="minorEastAsia" w:cs="黑体" w:hint="eastAsia"/>
          <w:color w:val="000000"/>
          <w:kern w:val="0"/>
          <w:sz w:val="32"/>
          <w:szCs w:val="32"/>
        </w:rPr>
        <w:t>30</w:t>
      </w:r>
      <w:r>
        <w:rPr>
          <w:rFonts w:ascii="仿宋_GB2312" w:eastAsia="仿宋_GB2312" w:hAnsiTheme="minorEastAsia" w:cs="黑体" w:hint="eastAsia"/>
          <w:color w:val="000000"/>
          <w:kern w:val="0"/>
          <w:sz w:val="32"/>
          <w:szCs w:val="32"/>
        </w:rPr>
        <w:t>多年来，共培</w:t>
      </w:r>
      <w:r>
        <w:rPr>
          <w:rFonts w:ascii="仿宋_GB2312" w:eastAsia="仿宋_GB2312" w:hAnsiTheme="minorEastAsia" w:cs="黑体" w:hint="eastAsia"/>
          <w:color w:val="000000"/>
          <w:kern w:val="0"/>
          <w:sz w:val="32"/>
          <w:szCs w:val="32"/>
        </w:rPr>
        <w:t>养了</w:t>
      </w:r>
      <w:r>
        <w:rPr>
          <w:rFonts w:ascii="仿宋_GB2312" w:eastAsia="仿宋_GB2312" w:hAnsiTheme="minorEastAsia" w:cs="黑体" w:hint="eastAsia"/>
          <w:color w:val="000000"/>
          <w:kern w:val="0"/>
          <w:sz w:val="32"/>
          <w:szCs w:val="32"/>
        </w:rPr>
        <w:t>5000</w:t>
      </w:r>
      <w:r>
        <w:rPr>
          <w:rFonts w:ascii="仿宋_GB2312" w:eastAsia="仿宋_GB2312" w:hAnsiTheme="minorEastAsia" w:cs="黑体" w:hint="eastAsia"/>
          <w:color w:val="000000"/>
          <w:kern w:val="0"/>
          <w:sz w:val="32"/>
          <w:szCs w:val="32"/>
        </w:rPr>
        <w:t>余名掌握了一技之长的残疾人毕业生。</w:t>
      </w:r>
    </w:p>
    <w:p w14:paraId="01B34DE9" w14:textId="77777777" w:rsidR="005179F9" w:rsidRDefault="0068223A">
      <w:pPr>
        <w:widowControl/>
        <w:ind w:firstLineChars="200" w:firstLine="64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部门职责：全校师生员工以服务残疾学生为宗旨，以提升学生综合素质和职业素养为己任，围绕“厚德自强，笃学精技”的校训精神，以培养“品德优秀，人格健全，技能突出”的毕业生为办学目标，深入贯彻落实国家残疾人职业教育方针政策，致力于打造残疾青少年成长、成才的良好环境，对残疾学生严格管理，全面关爱，精心培育</w:t>
      </w:r>
      <w:r>
        <w:rPr>
          <w:rFonts w:ascii="仿宋_GB2312" w:eastAsia="仿宋_GB2312" w:hAnsiTheme="minorEastAsia" w:cs="黑体" w:hint="eastAsia"/>
          <w:color w:val="000000"/>
          <w:kern w:val="0"/>
          <w:sz w:val="32"/>
          <w:szCs w:val="32"/>
        </w:rPr>
        <w:t>,</w:t>
      </w:r>
      <w:r>
        <w:rPr>
          <w:rFonts w:ascii="仿宋_GB2312" w:eastAsia="仿宋_GB2312" w:hAnsiTheme="minorEastAsia" w:cs="黑体" w:hint="eastAsia"/>
          <w:color w:val="000000"/>
          <w:kern w:val="0"/>
          <w:sz w:val="32"/>
          <w:szCs w:val="32"/>
        </w:rPr>
        <w:t>在加强党风廉政建设、改善办学条件、提升办学规模、壮大师资力量、提高学生素质等方面均取得了丰硕的成果。学校先后荣获“湖南省未成年保护先进单位”、“湖南省德育管理先进单位”、“湖南省中职学校国家助学金工作先进</w:t>
      </w:r>
      <w:r>
        <w:rPr>
          <w:rFonts w:ascii="仿宋_GB2312" w:eastAsia="仿宋_GB2312" w:hAnsiTheme="minorEastAsia" w:cs="黑体" w:hint="eastAsia"/>
          <w:color w:val="000000"/>
          <w:kern w:val="0"/>
          <w:sz w:val="32"/>
          <w:szCs w:val="32"/>
        </w:rPr>
        <w:lastRenderedPageBreak/>
        <w:t>单位”、“</w:t>
      </w:r>
      <w:r>
        <w:rPr>
          <w:rFonts w:ascii="仿宋_GB2312" w:eastAsia="仿宋_GB2312" w:hAnsiTheme="minorEastAsia" w:cs="黑体" w:hint="eastAsia"/>
          <w:color w:val="000000"/>
          <w:kern w:val="0"/>
          <w:sz w:val="32"/>
          <w:szCs w:val="32"/>
        </w:rPr>
        <w:t>湖南省中职学校学生就业先进单位”等多项荣誉称号；</w:t>
      </w:r>
      <w:r>
        <w:rPr>
          <w:rFonts w:ascii="仿宋_GB2312" w:eastAsia="仿宋_GB2312" w:hAnsiTheme="minorEastAsia" w:cs="黑体" w:hint="eastAsia"/>
          <w:color w:val="000000"/>
          <w:kern w:val="0"/>
          <w:sz w:val="32"/>
          <w:szCs w:val="32"/>
        </w:rPr>
        <w:t>2019</w:t>
      </w:r>
      <w:r>
        <w:rPr>
          <w:rFonts w:ascii="仿宋_GB2312" w:eastAsia="仿宋_GB2312" w:hAnsiTheme="minorEastAsia" w:cs="黑体" w:hint="eastAsia"/>
          <w:color w:val="000000"/>
          <w:kern w:val="0"/>
          <w:sz w:val="32"/>
          <w:szCs w:val="32"/>
        </w:rPr>
        <w:t>年被中国残联和国家体育总局授予“</w:t>
      </w:r>
      <w:r>
        <w:rPr>
          <w:rFonts w:ascii="仿宋_GB2312" w:eastAsia="仿宋_GB2312" w:hAnsiTheme="minorEastAsia" w:cs="黑体" w:hint="eastAsia"/>
          <w:color w:val="000000"/>
          <w:kern w:val="0"/>
          <w:sz w:val="32"/>
          <w:szCs w:val="32"/>
        </w:rPr>
        <w:t>2015-2018</w:t>
      </w:r>
      <w:r>
        <w:rPr>
          <w:rFonts w:ascii="仿宋_GB2312" w:eastAsia="仿宋_GB2312" w:hAnsiTheme="minorEastAsia" w:cs="黑体" w:hint="eastAsia"/>
          <w:color w:val="000000"/>
          <w:kern w:val="0"/>
          <w:sz w:val="32"/>
          <w:szCs w:val="32"/>
        </w:rPr>
        <w:t>年度全国体育先进工作单位”光荣称号，</w:t>
      </w:r>
      <w:r>
        <w:rPr>
          <w:rFonts w:ascii="仿宋_GB2312" w:eastAsia="仿宋_GB2312" w:hAnsiTheme="minorEastAsia" w:cs="黑体" w:hint="eastAsia"/>
          <w:color w:val="000000"/>
          <w:kern w:val="0"/>
          <w:sz w:val="32"/>
          <w:szCs w:val="32"/>
        </w:rPr>
        <w:t>2015</w:t>
      </w:r>
      <w:r>
        <w:rPr>
          <w:rFonts w:ascii="仿宋_GB2312" w:eastAsia="仿宋_GB2312" w:hAnsiTheme="minorEastAsia" w:cs="黑体" w:hint="eastAsia"/>
          <w:color w:val="000000"/>
          <w:kern w:val="0"/>
          <w:sz w:val="32"/>
          <w:szCs w:val="32"/>
        </w:rPr>
        <w:t>年顺利通过省教育厅省级示范性（特色）中职学校评估验收，</w:t>
      </w:r>
      <w:r>
        <w:rPr>
          <w:rFonts w:ascii="仿宋_GB2312" w:eastAsia="仿宋_GB2312" w:hAnsiTheme="minorEastAsia" w:cs="黑体" w:hint="eastAsia"/>
          <w:color w:val="000000"/>
          <w:kern w:val="0"/>
          <w:sz w:val="32"/>
          <w:szCs w:val="32"/>
        </w:rPr>
        <w:t>2016</w:t>
      </w:r>
      <w:r>
        <w:rPr>
          <w:rFonts w:ascii="仿宋_GB2312" w:eastAsia="仿宋_GB2312" w:hAnsiTheme="minorEastAsia" w:cs="黑体" w:hint="eastAsia"/>
          <w:color w:val="000000"/>
          <w:kern w:val="0"/>
          <w:sz w:val="32"/>
          <w:szCs w:val="32"/>
        </w:rPr>
        <w:t>年初正式获得省级示范性（特色）中职学校称号；在</w:t>
      </w:r>
      <w:r>
        <w:rPr>
          <w:rFonts w:ascii="仿宋_GB2312" w:eastAsia="仿宋_GB2312" w:hAnsiTheme="minorEastAsia" w:cs="黑体" w:hint="eastAsia"/>
          <w:color w:val="000000"/>
          <w:kern w:val="0"/>
          <w:sz w:val="32"/>
          <w:szCs w:val="32"/>
        </w:rPr>
        <w:t>2015</w:t>
      </w:r>
      <w:r>
        <w:rPr>
          <w:rFonts w:ascii="仿宋_GB2312" w:eastAsia="仿宋_GB2312" w:hAnsiTheme="minorEastAsia" w:cs="黑体" w:hint="eastAsia"/>
          <w:color w:val="000000"/>
          <w:kern w:val="0"/>
          <w:sz w:val="32"/>
          <w:szCs w:val="32"/>
        </w:rPr>
        <w:t>年，学校中医康复保健专业还顺利通过了省中医药卫生管理局对中医康复保健（国控）专业的审批，是全国唯一</w:t>
      </w:r>
      <w:proofErr w:type="gramStart"/>
      <w:r>
        <w:rPr>
          <w:rFonts w:ascii="仿宋_GB2312" w:eastAsia="仿宋_GB2312" w:hAnsiTheme="minorEastAsia" w:cs="黑体" w:hint="eastAsia"/>
          <w:color w:val="000000"/>
          <w:kern w:val="0"/>
          <w:sz w:val="32"/>
          <w:szCs w:val="32"/>
        </w:rPr>
        <w:t>一所获批该专业</w:t>
      </w:r>
      <w:proofErr w:type="gramEnd"/>
      <w:r>
        <w:rPr>
          <w:rFonts w:ascii="仿宋_GB2312" w:eastAsia="仿宋_GB2312" w:hAnsiTheme="minorEastAsia" w:cs="黑体" w:hint="eastAsia"/>
          <w:color w:val="000000"/>
          <w:kern w:val="0"/>
          <w:sz w:val="32"/>
          <w:szCs w:val="32"/>
        </w:rPr>
        <w:t>的特教学校。</w:t>
      </w:r>
      <w:r>
        <w:rPr>
          <w:rFonts w:ascii="仿宋_GB2312" w:eastAsia="仿宋_GB2312" w:hAnsiTheme="minorEastAsia" w:cs="黑体" w:hint="eastAsia"/>
          <w:color w:val="000000"/>
          <w:kern w:val="0"/>
          <w:sz w:val="32"/>
          <w:szCs w:val="32"/>
        </w:rPr>
        <w:t>2020</w:t>
      </w:r>
      <w:r>
        <w:rPr>
          <w:rFonts w:ascii="仿宋_GB2312" w:eastAsia="仿宋_GB2312" w:hAnsiTheme="minorEastAsia" w:cs="黑体" w:hint="eastAsia"/>
          <w:color w:val="000000"/>
          <w:kern w:val="0"/>
          <w:sz w:val="32"/>
          <w:szCs w:val="32"/>
        </w:rPr>
        <w:t>年，学校获评省级文明校园。</w:t>
      </w:r>
    </w:p>
    <w:p w14:paraId="56C08D14" w14:textId="77777777" w:rsidR="005179F9" w:rsidRDefault="0068223A">
      <w:pPr>
        <w:widowControl/>
        <w:ind w:firstLineChars="200" w:firstLine="643"/>
        <w:rPr>
          <w:rFonts w:ascii="黑体" w:eastAsia="黑体" w:hAnsi="黑体"/>
          <w:b/>
          <w:bCs/>
          <w:kern w:val="0"/>
          <w:sz w:val="32"/>
          <w:szCs w:val="32"/>
        </w:rPr>
      </w:pPr>
      <w:r>
        <w:rPr>
          <w:rFonts w:ascii="黑体" w:eastAsia="黑体" w:hAnsi="黑体" w:hint="eastAsia"/>
          <w:b/>
          <w:bCs/>
          <w:kern w:val="0"/>
          <w:sz w:val="32"/>
          <w:szCs w:val="32"/>
        </w:rPr>
        <w:t>二、机构设置</w:t>
      </w:r>
    </w:p>
    <w:p w14:paraId="030CF7DC" w14:textId="45CB9F1D" w:rsidR="00386F3B" w:rsidRDefault="00386F3B" w:rsidP="00386F3B">
      <w:pPr>
        <w:widowControl/>
        <w:spacing w:line="600" w:lineRule="exact"/>
        <w:ind w:firstLineChars="196" w:firstLine="627"/>
        <w:jc w:val="left"/>
        <w:rPr>
          <w:rFonts w:ascii="仿宋_GB2312" w:eastAsia="仿宋_GB2312" w:hAnsi="宋体" w:cs="黑体"/>
          <w:color w:val="000000"/>
          <w:kern w:val="0"/>
          <w:sz w:val="32"/>
          <w:szCs w:val="32"/>
        </w:rPr>
      </w:pPr>
      <w:r>
        <w:rPr>
          <w:rFonts w:ascii="仿宋_GB2312" w:eastAsia="仿宋_GB2312" w:hAnsi="宋体" w:cs="黑体" w:hint="eastAsia"/>
          <w:color w:val="000000"/>
          <w:kern w:val="0"/>
          <w:sz w:val="32"/>
          <w:szCs w:val="32"/>
        </w:rPr>
        <w:t>学校系省残疾人联合会直属的正处级公益性一类事业单位，内设组织机构为教务科、学生科、办公室、招生就业办和总务科共5个科室。学校编制61个（目前空编10个），在岗教职工80名（</w:t>
      </w:r>
      <w:proofErr w:type="gramStart"/>
      <w:r>
        <w:rPr>
          <w:rFonts w:ascii="仿宋_GB2312" w:eastAsia="仿宋_GB2312" w:hAnsi="宋体" w:cs="黑体" w:hint="eastAsia"/>
          <w:color w:val="000000"/>
          <w:kern w:val="0"/>
          <w:sz w:val="32"/>
          <w:szCs w:val="32"/>
        </w:rPr>
        <w:t>含生活</w:t>
      </w:r>
      <w:proofErr w:type="gramEnd"/>
      <w:r>
        <w:rPr>
          <w:rFonts w:ascii="仿宋_GB2312" w:eastAsia="仿宋_GB2312" w:hAnsi="宋体" w:cs="黑体" w:hint="eastAsia"/>
          <w:color w:val="000000"/>
          <w:kern w:val="0"/>
          <w:sz w:val="32"/>
          <w:szCs w:val="32"/>
        </w:rPr>
        <w:t>辅导老师6人），其中20名编外聘用人员,9名劳务派遣人员。</w:t>
      </w:r>
    </w:p>
    <w:p w14:paraId="44E2C0DE" w14:textId="77777777" w:rsidR="005179F9" w:rsidRPr="0068223A" w:rsidRDefault="0068223A">
      <w:pPr>
        <w:widowControl/>
        <w:ind w:firstLineChars="200" w:firstLine="643"/>
        <w:rPr>
          <w:rFonts w:ascii="楷体" w:eastAsia="楷体" w:hAnsi="楷体"/>
          <w:bCs/>
          <w:kern w:val="0"/>
          <w:sz w:val="32"/>
          <w:szCs w:val="32"/>
        </w:rPr>
      </w:pPr>
      <w:r w:rsidRPr="0068223A">
        <w:rPr>
          <w:rFonts w:ascii="黑体" w:eastAsia="黑体" w:hAnsi="黑体" w:hint="eastAsia"/>
          <w:b/>
          <w:bCs/>
          <w:kern w:val="0"/>
          <w:sz w:val="32"/>
          <w:szCs w:val="32"/>
        </w:rPr>
        <w:t>三、部门决算单位构成</w:t>
      </w:r>
    </w:p>
    <w:p w14:paraId="4A0DE455" w14:textId="77777777" w:rsidR="005179F9" w:rsidRDefault="0068223A">
      <w:pPr>
        <w:widowControl/>
        <w:ind w:firstLineChars="198" w:firstLine="634"/>
        <w:jc w:val="left"/>
        <w:rPr>
          <w:rFonts w:ascii="仿宋_GB2312" w:eastAsia="仿宋_GB2312" w:hAnsiTheme="minorEastAsia" w:cs="黑体"/>
          <w:color w:val="000000"/>
          <w:kern w:val="0"/>
          <w:sz w:val="32"/>
          <w:szCs w:val="32"/>
        </w:rPr>
      </w:pPr>
      <w:r w:rsidRPr="0068223A">
        <w:rPr>
          <w:rFonts w:ascii="仿宋_GB2312" w:eastAsia="仿宋_GB2312" w:hAnsiTheme="minorEastAsia" w:cs="黑体" w:hint="eastAsia"/>
          <w:color w:val="000000"/>
          <w:kern w:val="0"/>
          <w:sz w:val="32"/>
          <w:szCs w:val="32"/>
        </w:rPr>
        <w:t>学校</w:t>
      </w:r>
      <w:r w:rsidRPr="0068223A">
        <w:rPr>
          <w:rFonts w:ascii="仿宋_GB2312" w:eastAsia="仿宋_GB2312" w:hAnsiTheme="minorEastAsia" w:cs="黑体" w:hint="eastAsia"/>
          <w:color w:val="000000"/>
          <w:kern w:val="0"/>
          <w:sz w:val="32"/>
          <w:szCs w:val="32"/>
        </w:rPr>
        <w:t>为独立</w:t>
      </w:r>
      <w:r w:rsidRPr="0068223A">
        <w:rPr>
          <w:rFonts w:ascii="仿宋_GB2312" w:eastAsia="仿宋_GB2312" w:hAnsiTheme="minorEastAsia" w:cs="黑体" w:hint="eastAsia"/>
          <w:color w:val="000000"/>
          <w:kern w:val="0"/>
          <w:sz w:val="32"/>
          <w:szCs w:val="32"/>
        </w:rPr>
        <w:t>决算</w:t>
      </w:r>
      <w:r w:rsidRPr="0068223A">
        <w:rPr>
          <w:rFonts w:ascii="仿宋_GB2312" w:eastAsia="仿宋_GB2312" w:hAnsiTheme="minorEastAsia" w:cs="黑体" w:hint="eastAsia"/>
          <w:color w:val="000000"/>
          <w:kern w:val="0"/>
          <w:sz w:val="32"/>
          <w:szCs w:val="32"/>
        </w:rPr>
        <w:t>单位，无直属</w:t>
      </w:r>
      <w:r w:rsidRPr="0068223A">
        <w:rPr>
          <w:rFonts w:ascii="仿宋_GB2312" w:eastAsia="仿宋_GB2312" w:hAnsiTheme="minorEastAsia" w:cs="黑体" w:hint="eastAsia"/>
          <w:color w:val="000000"/>
          <w:kern w:val="0"/>
          <w:sz w:val="32"/>
          <w:szCs w:val="32"/>
        </w:rPr>
        <w:t>单位汇总决算</w:t>
      </w:r>
      <w:r w:rsidRPr="0068223A">
        <w:rPr>
          <w:rFonts w:ascii="仿宋_GB2312" w:eastAsia="仿宋_GB2312" w:hAnsiTheme="minorEastAsia" w:cs="黑体" w:hint="eastAsia"/>
          <w:color w:val="000000"/>
          <w:kern w:val="0"/>
          <w:sz w:val="32"/>
          <w:szCs w:val="32"/>
        </w:rPr>
        <w:t>。</w:t>
      </w:r>
    </w:p>
    <w:p w14:paraId="11FD68FF" w14:textId="77777777" w:rsidR="005179F9" w:rsidRDefault="005179F9">
      <w:pPr>
        <w:widowControl/>
        <w:ind w:firstLineChars="198" w:firstLine="634"/>
        <w:jc w:val="left"/>
        <w:rPr>
          <w:rFonts w:ascii="仿宋_GB2312" w:eastAsia="仿宋_GB2312" w:hAnsiTheme="minorEastAsia" w:cs="黑体"/>
          <w:color w:val="000000"/>
          <w:kern w:val="0"/>
          <w:sz w:val="32"/>
          <w:szCs w:val="32"/>
        </w:rPr>
      </w:pPr>
    </w:p>
    <w:p w14:paraId="41B1C97E" w14:textId="77777777" w:rsidR="005179F9" w:rsidRDefault="005179F9">
      <w:pPr>
        <w:widowControl/>
        <w:ind w:firstLineChars="198" w:firstLine="634"/>
        <w:jc w:val="left"/>
        <w:rPr>
          <w:rFonts w:ascii="仿宋_GB2312" w:eastAsia="仿宋_GB2312" w:hAnsiTheme="minorEastAsia" w:cs="黑体"/>
          <w:color w:val="000000"/>
          <w:kern w:val="0"/>
          <w:sz w:val="32"/>
          <w:szCs w:val="32"/>
        </w:rPr>
        <w:sectPr w:rsidR="005179F9">
          <w:pgSz w:w="11906" w:h="16838"/>
          <w:pgMar w:top="1985" w:right="1588" w:bottom="2098" w:left="1474" w:header="851" w:footer="992" w:gutter="0"/>
          <w:cols w:space="425"/>
          <w:docGrid w:type="lines" w:linePitch="312"/>
        </w:sectPr>
      </w:pPr>
    </w:p>
    <w:p w14:paraId="5C8BABDB" w14:textId="77777777" w:rsidR="005179F9" w:rsidRDefault="005179F9">
      <w:pPr>
        <w:jc w:val="center"/>
        <w:rPr>
          <w:rFonts w:ascii="黑体" w:eastAsia="黑体" w:cs="黑体"/>
          <w:color w:val="000000"/>
          <w:kern w:val="0"/>
          <w:sz w:val="84"/>
          <w:szCs w:val="84"/>
        </w:rPr>
      </w:pPr>
    </w:p>
    <w:p w14:paraId="754CDC87" w14:textId="77777777" w:rsidR="005179F9" w:rsidRDefault="0068223A">
      <w:pPr>
        <w:pStyle w:val="Default"/>
        <w:jc w:val="center"/>
        <w:rPr>
          <w:sz w:val="84"/>
          <w:szCs w:val="84"/>
        </w:rPr>
      </w:pPr>
      <w:r>
        <w:rPr>
          <w:rFonts w:hint="eastAsia"/>
          <w:sz w:val="84"/>
          <w:szCs w:val="84"/>
        </w:rPr>
        <w:t>第二部分</w:t>
      </w:r>
    </w:p>
    <w:p w14:paraId="20B51D6F" w14:textId="77777777" w:rsidR="005179F9" w:rsidRDefault="005179F9">
      <w:pPr>
        <w:pStyle w:val="Default"/>
        <w:jc w:val="center"/>
        <w:rPr>
          <w:sz w:val="84"/>
          <w:szCs w:val="84"/>
        </w:rPr>
      </w:pPr>
    </w:p>
    <w:p w14:paraId="5F36DE80" w14:textId="77777777" w:rsidR="005179F9" w:rsidRDefault="0068223A">
      <w:pPr>
        <w:pStyle w:val="Default"/>
        <w:jc w:val="center"/>
        <w:rPr>
          <w:sz w:val="84"/>
          <w:szCs w:val="84"/>
        </w:rPr>
      </w:pPr>
      <w:r>
        <w:rPr>
          <w:rFonts w:hint="eastAsia"/>
          <w:sz w:val="84"/>
          <w:szCs w:val="84"/>
        </w:rPr>
        <w:t>部门决算表</w:t>
      </w:r>
    </w:p>
    <w:p w14:paraId="5702B0A9" w14:textId="77777777" w:rsidR="005179F9" w:rsidRDefault="005179F9">
      <w:pPr>
        <w:pStyle w:val="Default"/>
        <w:jc w:val="center"/>
        <w:rPr>
          <w:sz w:val="84"/>
          <w:szCs w:val="84"/>
        </w:rPr>
      </w:pPr>
    </w:p>
    <w:p w14:paraId="1D402D45" w14:textId="77777777" w:rsidR="005179F9" w:rsidRDefault="005179F9">
      <w:pPr>
        <w:pStyle w:val="Default"/>
        <w:jc w:val="center"/>
        <w:rPr>
          <w:sz w:val="84"/>
          <w:szCs w:val="84"/>
        </w:rPr>
      </w:pPr>
    </w:p>
    <w:p w14:paraId="42157CCB" w14:textId="77777777" w:rsidR="005179F9" w:rsidRDefault="0068223A">
      <w:pPr>
        <w:pStyle w:val="Default"/>
        <w:jc w:val="center"/>
        <w:rPr>
          <w:sz w:val="84"/>
          <w:szCs w:val="84"/>
        </w:rPr>
      </w:pPr>
      <w:r>
        <w:rPr>
          <w:noProof/>
        </w:rPr>
        <w:lastRenderedPageBreak/>
        <w:drawing>
          <wp:inline distT="0" distB="0" distL="0" distR="0" wp14:anchorId="2ADE85F9" wp14:editId="35C6723B">
            <wp:extent cx="8559800" cy="4933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65859" cy="4937132"/>
                    </a:xfrm>
                    <a:prstGeom prst="rect">
                      <a:avLst/>
                    </a:prstGeom>
                    <a:noFill/>
                    <a:ln>
                      <a:noFill/>
                    </a:ln>
                  </pic:spPr>
                </pic:pic>
              </a:graphicData>
            </a:graphic>
          </wp:inline>
        </w:drawing>
      </w:r>
    </w:p>
    <w:p w14:paraId="4D615196" w14:textId="77777777" w:rsidR="005179F9" w:rsidRDefault="0068223A">
      <w:pPr>
        <w:pStyle w:val="Default"/>
        <w:jc w:val="center"/>
        <w:rPr>
          <w:sz w:val="84"/>
          <w:szCs w:val="84"/>
        </w:rPr>
      </w:pPr>
      <w:r>
        <w:rPr>
          <w:noProof/>
        </w:rPr>
        <w:lastRenderedPageBreak/>
        <w:drawing>
          <wp:inline distT="0" distB="0" distL="0" distR="0" wp14:anchorId="191913EF" wp14:editId="721E6AC6">
            <wp:extent cx="8747760" cy="43884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47760" cy="4388485"/>
                    </a:xfrm>
                    <a:prstGeom prst="rect">
                      <a:avLst/>
                    </a:prstGeom>
                    <a:noFill/>
                    <a:ln>
                      <a:noFill/>
                    </a:ln>
                  </pic:spPr>
                </pic:pic>
              </a:graphicData>
            </a:graphic>
          </wp:inline>
        </w:drawing>
      </w:r>
    </w:p>
    <w:p w14:paraId="2983B92A" w14:textId="77777777" w:rsidR="005179F9" w:rsidRDefault="0068223A">
      <w:pPr>
        <w:pStyle w:val="Default"/>
        <w:jc w:val="center"/>
        <w:rPr>
          <w:sz w:val="84"/>
          <w:szCs w:val="84"/>
        </w:rPr>
      </w:pPr>
      <w:r>
        <w:rPr>
          <w:noProof/>
        </w:rPr>
        <w:lastRenderedPageBreak/>
        <w:drawing>
          <wp:inline distT="0" distB="0" distL="0" distR="0" wp14:anchorId="13F31B8E" wp14:editId="7074C02B">
            <wp:extent cx="8496300" cy="485648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00002" cy="4859004"/>
                    </a:xfrm>
                    <a:prstGeom prst="rect">
                      <a:avLst/>
                    </a:prstGeom>
                    <a:noFill/>
                    <a:ln>
                      <a:noFill/>
                    </a:ln>
                  </pic:spPr>
                </pic:pic>
              </a:graphicData>
            </a:graphic>
          </wp:inline>
        </w:drawing>
      </w:r>
    </w:p>
    <w:p w14:paraId="3D6359A6" w14:textId="77777777" w:rsidR="005179F9" w:rsidRDefault="0068223A">
      <w:pPr>
        <w:pStyle w:val="Default"/>
        <w:jc w:val="center"/>
        <w:rPr>
          <w:sz w:val="84"/>
          <w:szCs w:val="84"/>
        </w:rPr>
      </w:pPr>
      <w:r>
        <w:rPr>
          <w:noProof/>
        </w:rPr>
        <w:lastRenderedPageBreak/>
        <w:drawing>
          <wp:inline distT="0" distB="0" distL="0" distR="0" wp14:anchorId="49FD2A8E" wp14:editId="10566A06">
            <wp:extent cx="8639810" cy="49460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40000" cy="4946400"/>
                    </a:xfrm>
                    <a:prstGeom prst="rect">
                      <a:avLst/>
                    </a:prstGeom>
                    <a:noFill/>
                    <a:ln>
                      <a:noFill/>
                    </a:ln>
                  </pic:spPr>
                </pic:pic>
              </a:graphicData>
            </a:graphic>
          </wp:inline>
        </w:drawing>
      </w:r>
    </w:p>
    <w:p w14:paraId="27730388" w14:textId="77777777" w:rsidR="005179F9" w:rsidRDefault="0068223A">
      <w:pPr>
        <w:pStyle w:val="Default"/>
        <w:jc w:val="center"/>
        <w:rPr>
          <w:sz w:val="84"/>
          <w:szCs w:val="84"/>
        </w:rPr>
      </w:pPr>
      <w:r>
        <w:rPr>
          <w:noProof/>
        </w:rPr>
        <w:lastRenderedPageBreak/>
        <w:drawing>
          <wp:inline distT="0" distB="0" distL="0" distR="0" wp14:anchorId="5E2E12E3" wp14:editId="28977CD6">
            <wp:extent cx="8747760" cy="4570095"/>
            <wp:effectExtent l="0" t="0" r="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747760" cy="4570095"/>
                    </a:xfrm>
                    <a:prstGeom prst="rect">
                      <a:avLst/>
                    </a:prstGeom>
                    <a:noFill/>
                    <a:ln>
                      <a:noFill/>
                    </a:ln>
                  </pic:spPr>
                </pic:pic>
              </a:graphicData>
            </a:graphic>
          </wp:inline>
        </w:drawing>
      </w:r>
    </w:p>
    <w:p w14:paraId="025B442A" w14:textId="77777777" w:rsidR="005179F9" w:rsidRDefault="0068223A">
      <w:pPr>
        <w:pStyle w:val="Default"/>
        <w:jc w:val="center"/>
        <w:rPr>
          <w:sz w:val="84"/>
          <w:szCs w:val="84"/>
        </w:rPr>
      </w:pPr>
      <w:r>
        <w:rPr>
          <w:noProof/>
        </w:rPr>
        <w:lastRenderedPageBreak/>
        <w:drawing>
          <wp:inline distT="0" distB="0" distL="0" distR="0" wp14:anchorId="569CE692" wp14:editId="5C465E28">
            <wp:extent cx="8629650" cy="50152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3410" cy="5017597"/>
                    </a:xfrm>
                    <a:prstGeom prst="rect">
                      <a:avLst/>
                    </a:prstGeom>
                    <a:noFill/>
                    <a:ln>
                      <a:noFill/>
                    </a:ln>
                  </pic:spPr>
                </pic:pic>
              </a:graphicData>
            </a:graphic>
          </wp:inline>
        </w:drawing>
      </w:r>
    </w:p>
    <w:p w14:paraId="0252A4E0" w14:textId="77777777" w:rsidR="005179F9" w:rsidRDefault="005179F9">
      <w:pPr>
        <w:pStyle w:val="Default"/>
        <w:jc w:val="center"/>
        <w:rPr>
          <w:sz w:val="84"/>
          <w:szCs w:val="84"/>
        </w:rPr>
      </w:pPr>
    </w:p>
    <w:p w14:paraId="378BDFE6" w14:textId="77777777" w:rsidR="005179F9" w:rsidRDefault="0068223A">
      <w:pPr>
        <w:pStyle w:val="Default"/>
        <w:jc w:val="center"/>
        <w:rPr>
          <w:sz w:val="84"/>
          <w:szCs w:val="84"/>
        </w:rPr>
      </w:pPr>
      <w:r>
        <w:rPr>
          <w:noProof/>
        </w:rPr>
        <w:drawing>
          <wp:inline distT="0" distB="0" distL="0" distR="0" wp14:anchorId="12970CAF" wp14:editId="47CE5B7B">
            <wp:extent cx="8747760" cy="18440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747760" cy="1844040"/>
                    </a:xfrm>
                    <a:prstGeom prst="rect">
                      <a:avLst/>
                    </a:prstGeom>
                    <a:noFill/>
                    <a:ln>
                      <a:noFill/>
                    </a:ln>
                  </pic:spPr>
                </pic:pic>
              </a:graphicData>
            </a:graphic>
          </wp:inline>
        </w:drawing>
      </w:r>
    </w:p>
    <w:p w14:paraId="0C193FB6" w14:textId="77777777" w:rsidR="005179F9" w:rsidRDefault="0068223A">
      <w:pPr>
        <w:pStyle w:val="Default"/>
        <w:jc w:val="center"/>
        <w:rPr>
          <w:sz w:val="84"/>
          <w:szCs w:val="84"/>
        </w:rPr>
      </w:pPr>
      <w:r>
        <w:rPr>
          <w:noProof/>
        </w:rPr>
        <w:lastRenderedPageBreak/>
        <w:drawing>
          <wp:inline distT="0" distB="0" distL="0" distR="0" wp14:anchorId="52986994" wp14:editId="3C17422F">
            <wp:extent cx="8747760" cy="26765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747760" cy="2676525"/>
                    </a:xfrm>
                    <a:prstGeom prst="rect">
                      <a:avLst/>
                    </a:prstGeom>
                    <a:noFill/>
                    <a:ln>
                      <a:noFill/>
                    </a:ln>
                  </pic:spPr>
                </pic:pic>
              </a:graphicData>
            </a:graphic>
          </wp:inline>
        </w:drawing>
      </w:r>
    </w:p>
    <w:p w14:paraId="3FADEE0D" w14:textId="77777777" w:rsidR="005179F9" w:rsidRDefault="005179F9">
      <w:pPr>
        <w:pStyle w:val="Default"/>
        <w:jc w:val="center"/>
        <w:rPr>
          <w:sz w:val="84"/>
          <w:szCs w:val="84"/>
        </w:rPr>
      </w:pPr>
    </w:p>
    <w:p w14:paraId="0E9246C3" w14:textId="77777777" w:rsidR="005179F9" w:rsidRDefault="005179F9">
      <w:pPr>
        <w:pStyle w:val="Default"/>
        <w:rPr>
          <w:sz w:val="84"/>
          <w:szCs w:val="84"/>
        </w:rPr>
        <w:sectPr w:rsidR="005179F9">
          <w:pgSz w:w="16838" w:h="11906" w:orient="landscape"/>
          <w:pgMar w:top="1985" w:right="1588" w:bottom="2098" w:left="1474" w:header="851" w:footer="992" w:gutter="0"/>
          <w:cols w:space="425"/>
          <w:docGrid w:type="lines" w:linePitch="312"/>
        </w:sectPr>
      </w:pPr>
    </w:p>
    <w:p w14:paraId="1CB158BF" w14:textId="77777777" w:rsidR="005179F9" w:rsidRDefault="005179F9">
      <w:pPr>
        <w:pStyle w:val="Default"/>
        <w:rPr>
          <w:sz w:val="72"/>
          <w:szCs w:val="72"/>
        </w:rPr>
      </w:pPr>
    </w:p>
    <w:p w14:paraId="5AA649D0" w14:textId="77777777" w:rsidR="005179F9" w:rsidRDefault="005179F9">
      <w:pPr>
        <w:pStyle w:val="Default"/>
        <w:rPr>
          <w:sz w:val="72"/>
          <w:szCs w:val="72"/>
        </w:rPr>
      </w:pPr>
    </w:p>
    <w:p w14:paraId="386A93C5" w14:textId="77777777" w:rsidR="005179F9" w:rsidRDefault="005179F9">
      <w:pPr>
        <w:pStyle w:val="Default"/>
        <w:rPr>
          <w:sz w:val="84"/>
          <w:szCs w:val="84"/>
        </w:rPr>
      </w:pPr>
    </w:p>
    <w:p w14:paraId="6BB3B2EC" w14:textId="77777777" w:rsidR="005179F9" w:rsidRDefault="0068223A">
      <w:pPr>
        <w:pStyle w:val="Default"/>
        <w:jc w:val="center"/>
        <w:rPr>
          <w:sz w:val="84"/>
          <w:szCs w:val="84"/>
        </w:rPr>
      </w:pPr>
      <w:r>
        <w:rPr>
          <w:rFonts w:hint="eastAsia"/>
          <w:sz w:val="84"/>
          <w:szCs w:val="84"/>
        </w:rPr>
        <w:t>第三部分</w:t>
      </w:r>
    </w:p>
    <w:p w14:paraId="67E3F713" w14:textId="77777777" w:rsidR="005179F9" w:rsidRDefault="005179F9">
      <w:pPr>
        <w:pStyle w:val="Default"/>
        <w:jc w:val="center"/>
        <w:rPr>
          <w:sz w:val="84"/>
          <w:szCs w:val="84"/>
        </w:rPr>
      </w:pPr>
    </w:p>
    <w:p w14:paraId="2F8A911C" w14:textId="77777777" w:rsidR="005179F9" w:rsidRDefault="0068223A">
      <w:pPr>
        <w:pStyle w:val="Default"/>
        <w:jc w:val="center"/>
        <w:rPr>
          <w:sz w:val="84"/>
          <w:szCs w:val="84"/>
        </w:rPr>
      </w:pPr>
      <w:r>
        <w:rPr>
          <w:sz w:val="84"/>
          <w:szCs w:val="84"/>
        </w:rPr>
        <w:t>20</w:t>
      </w:r>
      <w:r>
        <w:rPr>
          <w:rFonts w:hint="eastAsia"/>
          <w:sz w:val="84"/>
          <w:szCs w:val="84"/>
        </w:rPr>
        <w:t>20</w:t>
      </w:r>
      <w:r>
        <w:rPr>
          <w:rFonts w:hint="eastAsia"/>
          <w:sz w:val="84"/>
          <w:szCs w:val="84"/>
        </w:rPr>
        <w:t>年度部门</w:t>
      </w:r>
      <w:r>
        <w:rPr>
          <w:sz w:val="84"/>
          <w:szCs w:val="84"/>
        </w:rPr>
        <w:br/>
      </w:r>
      <w:r>
        <w:rPr>
          <w:rFonts w:hint="eastAsia"/>
          <w:sz w:val="84"/>
          <w:szCs w:val="84"/>
        </w:rPr>
        <w:t>决算情况说明</w:t>
      </w:r>
    </w:p>
    <w:p w14:paraId="71EDA6A7" w14:textId="77777777" w:rsidR="005179F9" w:rsidRDefault="005179F9">
      <w:pPr>
        <w:pStyle w:val="Default"/>
        <w:jc w:val="center"/>
        <w:rPr>
          <w:sz w:val="84"/>
          <w:szCs w:val="84"/>
        </w:rPr>
      </w:pPr>
    </w:p>
    <w:p w14:paraId="451F3972" w14:textId="77777777" w:rsidR="005179F9" w:rsidRDefault="0068223A">
      <w:pPr>
        <w:widowControl/>
        <w:jc w:val="left"/>
        <w:rPr>
          <w:rFonts w:ascii="黑体" w:eastAsia="黑体" w:cs="黑体"/>
          <w:color w:val="000000"/>
          <w:kern w:val="0"/>
          <w:sz w:val="70"/>
          <w:szCs w:val="70"/>
        </w:rPr>
      </w:pPr>
      <w:r>
        <w:rPr>
          <w:sz w:val="70"/>
          <w:szCs w:val="70"/>
        </w:rPr>
        <w:br w:type="page"/>
      </w:r>
    </w:p>
    <w:p w14:paraId="59EBB017" w14:textId="77777777" w:rsidR="005179F9" w:rsidRDefault="005179F9">
      <w:pPr>
        <w:pStyle w:val="Default"/>
        <w:rPr>
          <w:rFonts w:asciiTheme="minorEastAsia" w:eastAsiaTheme="minorEastAsia" w:hAnsiTheme="minorEastAsia"/>
          <w:sz w:val="32"/>
          <w:szCs w:val="32"/>
        </w:rPr>
        <w:sectPr w:rsidR="005179F9">
          <w:pgSz w:w="11906" w:h="16838"/>
          <w:pgMar w:top="720" w:right="720" w:bottom="720" w:left="720" w:header="851" w:footer="992" w:gutter="0"/>
          <w:cols w:space="425"/>
          <w:docGrid w:type="linesAndChars" w:linePitch="312"/>
        </w:sectPr>
      </w:pPr>
    </w:p>
    <w:p w14:paraId="41CF4EDA" w14:textId="77777777" w:rsidR="005179F9" w:rsidRDefault="005179F9">
      <w:pPr>
        <w:pStyle w:val="Default"/>
        <w:rPr>
          <w:rFonts w:asciiTheme="minorEastAsia" w:eastAsiaTheme="minorEastAsia" w:hAnsiTheme="minorEastAsia"/>
          <w:sz w:val="32"/>
          <w:szCs w:val="32"/>
        </w:rPr>
      </w:pPr>
    </w:p>
    <w:p w14:paraId="4910DBA2" w14:textId="77777777" w:rsidR="005179F9" w:rsidRDefault="0068223A">
      <w:pPr>
        <w:pStyle w:val="Default"/>
        <w:ind w:firstLineChars="200" w:firstLine="643"/>
        <w:rPr>
          <w:rFonts w:hAnsi="黑体"/>
          <w:b/>
          <w:sz w:val="32"/>
          <w:szCs w:val="32"/>
        </w:rPr>
      </w:pPr>
      <w:r>
        <w:rPr>
          <w:rFonts w:hAnsi="黑体" w:hint="eastAsia"/>
          <w:b/>
          <w:sz w:val="32"/>
          <w:szCs w:val="32"/>
        </w:rPr>
        <w:t>一、收入支出决算总体情况说明</w:t>
      </w:r>
    </w:p>
    <w:p w14:paraId="26C6B8E9"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年度收、支总计</w:t>
      </w:r>
      <w:r>
        <w:rPr>
          <w:rFonts w:ascii="仿宋_GB2312" w:eastAsia="仿宋_GB2312" w:hAnsiTheme="minorEastAsia" w:hint="eastAsia"/>
          <w:sz w:val="32"/>
          <w:szCs w:val="32"/>
        </w:rPr>
        <w:t>2,949.60</w:t>
      </w:r>
      <w:r>
        <w:rPr>
          <w:rFonts w:ascii="仿宋_GB2312" w:eastAsia="仿宋_GB2312" w:hAnsiTheme="minorEastAsia" w:hint="eastAsia"/>
          <w:sz w:val="32"/>
          <w:szCs w:val="32"/>
        </w:rPr>
        <w:t>万元。与上年相比，降低了</w:t>
      </w:r>
      <w:r>
        <w:rPr>
          <w:rFonts w:ascii="仿宋_GB2312" w:eastAsia="仿宋_GB2312" w:hAnsiTheme="minorEastAsia" w:hint="eastAsia"/>
          <w:sz w:val="32"/>
          <w:szCs w:val="32"/>
        </w:rPr>
        <w:t>492.04</w:t>
      </w:r>
      <w:r>
        <w:rPr>
          <w:rFonts w:ascii="仿宋_GB2312" w:eastAsia="仿宋_GB2312" w:hAnsiTheme="minorEastAsia" w:hint="eastAsia"/>
          <w:sz w:val="32"/>
          <w:szCs w:val="32"/>
        </w:rPr>
        <w:t>万元，降低了</w:t>
      </w:r>
      <w:r>
        <w:rPr>
          <w:rFonts w:ascii="仿宋_GB2312" w:eastAsia="仿宋_GB2312" w:hAnsiTheme="minorEastAsia" w:hint="eastAsia"/>
          <w:sz w:val="32"/>
          <w:szCs w:val="32"/>
        </w:rPr>
        <w:t>14.29%</w:t>
      </w:r>
      <w:r>
        <w:rPr>
          <w:rFonts w:ascii="仿宋_GB2312" w:eastAsia="仿宋_GB2312" w:hAnsiTheme="minorEastAsia" w:hint="eastAsia"/>
          <w:sz w:val="32"/>
          <w:szCs w:val="32"/>
        </w:rPr>
        <w:t>，主要原因为年初预算削减了</w:t>
      </w:r>
      <w:r>
        <w:rPr>
          <w:rFonts w:ascii="仿宋_GB2312" w:eastAsia="仿宋_GB2312" w:hAnsiTheme="minorEastAsia" w:hint="eastAsia"/>
          <w:sz w:val="32"/>
          <w:szCs w:val="32"/>
        </w:rPr>
        <w:t>386.30</w:t>
      </w:r>
      <w:r>
        <w:rPr>
          <w:rFonts w:ascii="仿宋_GB2312" w:eastAsia="仿宋_GB2312" w:hAnsiTheme="minorEastAsia" w:hint="eastAsia"/>
          <w:sz w:val="32"/>
          <w:szCs w:val="32"/>
        </w:rPr>
        <w:t>万元，年中增补降低了</w:t>
      </w:r>
      <w:r>
        <w:rPr>
          <w:rFonts w:ascii="仿宋_GB2312" w:eastAsia="仿宋_GB2312" w:hAnsiTheme="minorEastAsia" w:hint="eastAsia"/>
          <w:sz w:val="32"/>
          <w:szCs w:val="32"/>
        </w:rPr>
        <w:t>105.74</w:t>
      </w:r>
      <w:r>
        <w:rPr>
          <w:rFonts w:ascii="仿宋_GB2312" w:eastAsia="仿宋_GB2312" w:hAnsiTheme="minorEastAsia" w:hint="eastAsia"/>
          <w:sz w:val="32"/>
          <w:szCs w:val="32"/>
        </w:rPr>
        <w:t>万元。</w:t>
      </w:r>
    </w:p>
    <w:p w14:paraId="30B07B11" w14:textId="77777777" w:rsidR="005179F9" w:rsidRDefault="0068223A">
      <w:pPr>
        <w:pStyle w:val="Default"/>
        <w:ind w:firstLineChars="200" w:firstLine="643"/>
        <w:rPr>
          <w:rFonts w:hAnsi="黑体"/>
          <w:b/>
          <w:sz w:val="32"/>
          <w:szCs w:val="32"/>
        </w:rPr>
      </w:pPr>
      <w:r>
        <w:rPr>
          <w:rFonts w:hAnsi="黑体" w:hint="eastAsia"/>
          <w:b/>
          <w:sz w:val="32"/>
          <w:szCs w:val="32"/>
        </w:rPr>
        <w:t>二、收入决算情况说明</w:t>
      </w:r>
    </w:p>
    <w:p w14:paraId="7D6E0C65"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本年收入合计</w:t>
      </w:r>
      <w:r>
        <w:rPr>
          <w:rFonts w:ascii="仿宋_GB2312" w:eastAsia="仿宋_GB2312" w:hAnsiTheme="minorEastAsia" w:hint="eastAsia"/>
          <w:sz w:val="32"/>
          <w:szCs w:val="32"/>
        </w:rPr>
        <w:t>2,479.02</w:t>
      </w:r>
      <w:r>
        <w:rPr>
          <w:rFonts w:ascii="仿宋_GB2312" w:eastAsia="仿宋_GB2312" w:hAnsiTheme="minorEastAsia" w:hint="eastAsia"/>
          <w:sz w:val="32"/>
          <w:szCs w:val="32"/>
        </w:rPr>
        <w:t>万元，其中：财政拨款收入</w:t>
      </w:r>
      <w:r>
        <w:rPr>
          <w:rFonts w:ascii="仿宋_GB2312" w:eastAsia="仿宋_GB2312" w:hAnsiTheme="minorEastAsia" w:hint="eastAsia"/>
          <w:sz w:val="32"/>
          <w:szCs w:val="32"/>
        </w:rPr>
        <w:t>2,467.02</w:t>
      </w:r>
      <w:r>
        <w:rPr>
          <w:rFonts w:ascii="仿宋_GB2312" w:eastAsia="仿宋_GB2312" w:hAnsiTheme="minorEastAsia" w:hint="eastAsia"/>
          <w:sz w:val="32"/>
          <w:szCs w:val="32"/>
        </w:rPr>
        <w:t>万元，占</w:t>
      </w:r>
      <w:r>
        <w:rPr>
          <w:rFonts w:ascii="仿宋_GB2312" w:eastAsia="仿宋_GB2312" w:hAnsiTheme="minorEastAsia" w:hint="eastAsia"/>
          <w:sz w:val="32"/>
          <w:szCs w:val="32"/>
        </w:rPr>
        <w:t>99.52%</w:t>
      </w:r>
      <w:r>
        <w:rPr>
          <w:rFonts w:ascii="仿宋_GB2312" w:eastAsia="仿宋_GB2312" w:hAnsiTheme="minorEastAsia" w:hint="eastAsia"/>
          <w:sz w:val="32"/>
          <w:szCs w:val="32"/>
        </w:rPr>
        <w:t>；上级补助收入</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；事业收入</w:t>
      </w:r>
      <w:r>
        <w:rPr>
          <w:rFonts w:ascii="仿宋_GB2312" w:eastAsia="仿宋_GB2312" w:hAnsiTheme="minorEastAsia" w:hint="eastAsia"/>
          <w:sz w:val="32"/>
          <w:szCs w:val="32"/>
        </w:rPr>
        <w:t>12</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0.48%</w:t>
      </w:r>
      <w:r>
        <w:rPr>
          <w:rFonts w:ascii="仿宋_GB2312" w:eastAsia="仿宋_GB2312" w:hAnsiTheme="minorEastAsia" w:hint="eastAsia"/>
          <w:sz w:val="32"/>
          <w:szCs w:val="32"/>
        </w:rPr>
        <w:t>；经营收入</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；附属单位上缴收入</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；其他收入</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w:t>
      </w:r>
    </w:p>
    <w:p w14:paraId="01DE7B00" w14:textId="77777777" w:rsidR="005179F9" w:rsidRDefault="0068223A">
      <w:pPr>
        <w:pStyle w:val="Default"/>
        <w:ind w:firstLineChars="200" w:firstLine="643"/>
        <w:rPr>
          <w:rFonts w:hAnsi="黑体"/>
          <w:b/>
          <w:sz w:val="32"/>
          <w:szCs w:val="32"/>
        </w:rPr>
      </w:pPr>
      <w:r>
        <w:rPr>
          <w:rFonts w:hAnsi="黑体" w:hint="eastAsia"/>
          <w:b/>
          <w:sz w:val="32"/>
          <w:szCs w:val="32"/>
        </w:rPr>
        <w:t>三、支出决算情况说明</w:t>
      </w:r>
    </w:p>
    <w:p w14:paraId="4F216FAA"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本年支出合计</w:t>
      </w:r>
      <w:r>
        <w:rPr>
          <w:rFonts w:ascii="仿宋_GB2312" w:eastAsia="仿宋_GB2312" w:hAnsiTheme="minorEastAsia" w:hint="eastAsia"/>
          <w:sz w:val="32"/>
          <w:szCs w:val="32"/>
        </w:rPr>
        <w:t>2,693.96</w:t>
      </w:r>
      <w:r>
        <w:rPr>
          <w:rFonts w:ascii="仿宋_GB2312" w:eastAsia="仿宋_GB2312" w:hAnsiTheme="minorEastAsia" w:hint="eastAsia"/>
          <w:sz w:val="32"/>
          <w:szCs w:val="32"/>
        </w:rPr>
        <w:t>万元，其中：基本支出</w:t>
      </w:r>
      <w:r>
        <w:rPr>
          <w:rFonts w:ascii="仿宋_GB2312" w:eastAsia="仿宋_GB2312" w:hAnsiTheme="minorEastAsia" w:hint="eastAsia"/>
          <w:sz w:val="32"/>
          <w:szCs w:val="32"/>
        </w:rPr>
        <w:t>1,240.88</w:t>
      </w:r>
      <w:r>
        <w:rPr>
          <w:rFonts w:ascii="仿宋_GB2312" w:eastAsia="仿宋_GB2312" w:hAnsiTheme="minorEastAsia" w:hint="eastAsia"/>
          <w:sz w:val="32"/>
          <w:szCs w:val="32"/>
        </w:rPr>
        <w:t>万元，占</w:t>
      </w:r>
      <w:r>
        <w:rPr>
          <w:rFonts w:ascii="仿宋_GB2312" w:eastAsia="仿宋_GB2312" w:hAnsiTheme="minorEastAsia" w:hint="eastAsia"/>
          <w:sz w:val="32"/>
          <w:szCs w:val="32"/>
        </w:rPr>
        <w:t>46.06%</w:t>
      </w:r>
      <w:r>
        <w:rPr>
          <w:rFonts w:ascii="仿宋_GB2312" w:eastAsia="仿宋_GB2312" w:hAnsiTheme="minorEastAsia" w:hint="eastAsia"/>
          <w:sz w:val="32"/>
          <w:szCs w:val="32"/>
        </w:rPr>
        <w:t>；项目支出</w:t>
      </w:r>
      <w:r>
        <w:rPr>
          <w:rFonts w:ascii="仿宋_GB2312" w:eastAsia="仿宋_GB2312" w:hAnsiTheme="minorEastAsia" w:hint="eastAsia"/>
          <w:sz w:val="32"/>
          <w:szCs w:val="32"/>
        </w:rPr>
        <w:t>1,453.08</w:t>
      </w:r>
      <w:r>
        <w:rPr>
          <w:rFonts w:ascii="仿宋_GB2312" w:eastAsia="仿宋_GB2312" w:hAnsiTheme="minorEastAsia" w:hint="eastAsia"/>
          <w:sz w:val="32"/>
          <w:szCs w:val="32"/>
        </w:rPr>
        <w:t>万元，占</w:t>
      </w:r>
      <w:r>
        <w:rPr>
          <w:rFonts w:ascii="仿宋_GB2312" w:eastAsia="仿宋_GB2312" w:hAnsiTheme="minorEastAsia" w:hint="eastAsia"/>
          <w:sz w:val="32"/>
          <w:szCs w:val="32"/>
        </w:rPr>
        <w:t>53.94%</w:t>
      </w:r>
      <w:r>
        <w:rPr>
          <w:rFonts w:ascii="仿宋_GB2312" w:eastAsia="仿宋_GB2312" w:hAnsiTheme="minorEastAsia" w:hint="eastAsia"/>
          <w:sz w:val="32"/>
          <w:szCs w:val="32"/>
        </w:rPr>
        <w:t>；上缴上级支出</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；经营支出</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；对附属单位补助支出</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w:t>
      </w:r>
      <w:r>
        <w:rPr>
          <w:rFonts w:ascii="仿宋_GB2312" w:eastAsia="仿宋_GB2312" w:hAnsiTheme="minorEastAsia" w:hint="eastAsia"/>
          <w:sz w:val="32"/>
          <w:szCs w:val="32"/>
        </w:rPr>
        <w:t>。</w:t>
      </w:r>
    </w:p>
    <w:p w14:paraId="50C59D3C" w14:textId="77777777" w:rsidR="005179F9" w:rsidRDefault="0068223A">
      <w:pPr>
        <w:pStyle w:val="Default"/>
        <w:ind w:firstLineChars="200" w:firstLine="643"/>
        <w:rPr>
          <w:rFonts w:hAnsi="黑体"/>
          <w:b/>
          <w:sz w:val="32"/>
          <w:szCs w:val="32"/>
        </w:rPr>
      </w:pPr>
      <w:r>
        <w:rPr>
          <w:rFonts w:hAnsi="黑体" w:hint="eastAsia"/>
          <w:b/>
          <w:sz w:val="32"/>
          <w:szCs w:val="32"/>
        </w:rPr>
        <w:t>四、财政拨款收入支出决算总体情况说明</w:t>
      </w:r>
    </w:p>
    <w:p w14:paraId="482DD46C" w14:textId="77777777" w:rsidR="005179F9" w:rsidRDefault="0068223A">
      <w:pPr>
        <w:pStyle w:val="Default"/>
        <w:ind w:firstLine="645"/>
        <w:rPr>
          <w:rFonts w:ascii="仿宋_GB2312" w:eastAsia="仿宋_GB2312" w:hAnsiTheme="minorEastAsia"/>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年度财政拨款收、支总计</w:t>
      </w:r>
      <w:r>
        <w:rPr>
          <w:rFonts w:ascii="仿宋_GB2312" w:eastAsia="仿宋_GB2312" w:hAnsiTheme="minorEastAsia" w:hint="eastAsia"/>
          <w:sz w:val="32"/>
          <w:szCs w:val="32"/>
        </w:rPr>
        <w:t>2,924.04</w:t>
      </w:r>
      <w:r>
        <w:rPr>
          <w:rFonts w:ascii="仿宋_GB2312" w:eastAsia="仿宋_GB2312" w:hAnsiTheme="minorEastAsia" w:hint="eastAsia"/>
          <w:sz w:val="32"/>
          <w:szCs w:val="32"/>
        </w:rPr>
        <w:t>万元，与上年相比，减少</w:t>
      </w:r>
      <w:r>
        <w:rPr>
          <w:rFonts w:ascii="仿宋_GB2312" w:eastAsia="仿宋_GB2312" w:hAnsiTheme="minorEastAsia" w:hint="eastAsia"/>
          <w:sz w:val="32"/>
          <w:szCs w:val="32"/>
        </w:rPr>
        <w:t>482.73</w:t>
      </w:r>
      <w:r>
        <w:rPr>
          <w:rFonts w:ascii="仿宋_GB2312" w:eastAsia="仿宋_GB2312" w:hAnsiTheme="minorEastAsia" w:hint="eastAsia"/>
          <w:sz w:val="32"/>
          <w:szCs w:val="32"/>
        </w:rPr>
        <w:t>万元</w:t>
      </w:r>
      <w:r>
        <w:rPr>
          <w:rFonts w:ascii="仿宋_GB2312" w:eastAsia="仿宋_GB2312" w:hAnsiTheme="minorEastAsia" w:hint="eastAsia"/>
          <w:sz w:val="32"/>
          <w:szCs w:val="32"/>
        </w:rPr>
        <w:t>,</w:t>
      </w:r>
      <w:r>
        <w:rPr>
          <w:rFonts w:ascii="仿宋_GB2312" w:eastAsia="仿宋_GB2312" w:hAnsiTheme="minorEastAsia" w:hint="eastAsia"/>
          <w:sz w:val="32"/>
          <w:szCs w:val="32"/>
        </w:rPr>
        <w:t>降低</w:t>
      </w:r>
      <w:r>
        <w:rPr>
          <w:rFonts w:ascii="仿宋_GB2312" w:eastAsia="仿宋_GB2312" w:hAnsiTheme="minorEastAsia" w:hint="eastAsia"/>
          <w:sz w:val="32"/>
          <w:szCs w:val="32"/>
        </w:rPr>
        <w:t>14.21%</w:t>
      </w:r>
      <w:r>
        <w:rPr>
          <w:rFonts w:ascii="仿宋_GB2312" w:eastAsia="仿宋_GB2312" w:hAnsiTheme="minorEastAsia" w:hint="eastAsia"/>
          <w:sz w:val="32"/>
          <w:szCs w:val="32"/>
        </w:rPr>
        <w:t>，主要是因为一般公共预算财政拨款、用于残疾人事业的彩票公益金较上年降低。</w:t>
      </w:r>
    </w:p>
    <w:p w14:paraId="213B13F8" w14:textId="77777777" w:rsidR="005179F9" w:rsidRDefault="0068223A">
      <w:pPr>
        <w:pStyle w:val="Default"/>
        <w:ind w:firstLine="645"/>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7279D7AC" w14:textId="77777777" w:rsidR="005179F9" w:rsidRDefault="0068223A">
      <w:pPr>
        <w:pStyle w:val="Default"/>
        <w:ind w:firstLineChars="200" w:firstLine="643"/>
        <w:rPr>
          <w:rFonts w:hAnsi="黑体"/>
          <w:b/>
          <w:sz w:val="32"/>
          <w:szCs w:val="32"/>
        </w:rPr>
      </w:pPr>
      <w:r>
        <w:rPr>
          <w:rFonts w:hAnsi="黑体" w:hint="eastAsia"/>
          <w:b/>
          <w:sz w:val="32"/>
          <w:szCs w:val="32"/>
        </w:rPr>
        <w:lastRenderedPageBreak/>
        <w:t>五、一般公共预算财政拨款支出决算情况说明</w:t>
      </w:r>
    </w:p>
    <w:p w14:paraId="4753E5BC" w14:textId="77777777" w:rsidR="005179F9" w:rsidRDefault="0068223A">
      <w:pPr>
        <w:pStyle w:val="Default"/>
        <w:ind w:firstLineChars="200" w:firstLine="643"/>
        <w:rPr>
          <w:rFonts w:ascii="楷体" w:eastAsia="楷体" w:hAnsi="楷体"/>
          <w:b/>
          <w:sz w:val="32"/>
          <w:szCs w:val="32"/>
        </w:rPr>
      </w:pPr>
      <w:r>
        <w:rPr>
          <w:rFonts w:ascii="楷体" w:eastAsia="楷体" w:hAnsi="楷体" w:hint="eastAsia"/>
          <w:b/>
          <w:sz w:val="32"/>
          <w:szCs w:val="32"/>
        </w:rPr>
        <w:t>（一）财政拨款支出决算总</w:t>
      </w:r>
      <w:r>
        <w:rPr>
          <w:rFonts w:ascii="楷体" w:eastAsia="楷体" w:hAnsi="楷体" w:hint="eastAsia"/>
          <w:b/>
          <w:sz w:val="32"/>
          <w:szCs w:val="32"/>
        </w:rPr>
        <w:t>体情况</w:t>
      </w:r>
    </w:p>
    <w:p w14:paraId="78A127B3"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年度财政拨款支出</w:t>
      </w:r>
      <w:r>
        <w:rPr>
          <w:rFonts w:ascii="仿宋_GB2312" w:eastAsia="仿宋_GB2312" w:hAnsiTheme="minorEastAsia" w:hint="eastAsia"/>
          <w:sz w:val="32"/>
          <w:szCs w:val="32"/>
        </w:rPr>
        <w:t>2,015.50</w:t>
      </w:r>
      <w:r>
        <w:rPr>
          <w:rFonts w:ascii="仿宋_GB2312" w:eastAsia="仿宋_GB2312" w:hAnsiTheme="minorEastAsia" w:hint="eastAsia"/>
          <w:sz w:val="32"/>
          <w:szCs w:val="32"/>
        </w:rPr>
        <w:t>万元，占本年支出合计的</w:t>
      </w:r>
      <w:r>
        <w:rPr>
          <w:rFonts w:ascii="仿宋_GB2312" w:eastAsia="仿宋_GB2312" w:hAnsiTheme="minorEastAsia" w:hint="eastAsia"/>
          <w:sz w:val="32"/>
          <w:szCs w:val="32"/>
        </w:rPr>
        <w:t>74.82%</w:t>
      </w:r>
      <w:r>
        <w:rPr>
          <w:rFonts w:ascii="仿宋_GB2312" w:eastAsia="仿宋_GB2312" w:hAnsiTheme="minorEastAsia" w:hint="eastAsia"/>
          <w:sz w:val="32"/>
          <w:szCs w:val="32"/>
        </w:rPr>
        <w:t>，与上年相比，财政拨款支出减少</w:t>
      </w:r>
      <w:r>
        <w:rPr>
          <w:rFonts w:ascii="仿宋_GB2312" w:eastAsia="仿宋_GB2312" w:hAnsiTheme="minorEastAsia" w:hint="eastAsia"/>
          <w:sz w:val="32"/>
          <w:szCs w:val="32"/>
        </w:rPr>
        <w:t>508.96</w:t>
      </w:r>
      <w:r>
        <w:rPr>
          <w:rFonts w:ascii="仿宋_GB2312" w:eastAsia="仿宋_GB2312" w:hAnsiTheme="minorEastAsia" w:hint="eastAsia"/>
          <w:sz w:val="32"/>
          <w:szCs w:val="32"/>
        </w:rPr>
        <w:t>万元，降低</w:t>
      </w:r>
      <w:r>
        <w:rPr>
          <w:rFonts w:ascii="仿宋_GB2312" w:eastAsia="仿宋_GB2312" w:hAnsiTheme="minorEastAsia" w:hint="eastAsia"/>
          <w:sz w:val="32"/>
          <w:szCs w:val="32"/>
        </w:rPr>
        <w:t>20.16%</w:t>
      </w:r>
      <w:r>
        <w:rPr>
          <w:rFonts w:ascii="仿宋_GB2312" w:eastAsia="仿宋_GB2312" w:hAnsiTheme="minorEastAsia" w:hint="eastAsia"/>
          <w:sz w:val="32"/>
          <w:szCs w:val="32"/>
        </w:rPr>
        <w:t>，主要是因为残疾人康复支出、残疾人就业和扶贫支出、残疾人体育支出和其他残疾人事业支出比上年减少。</w:t>
      </w:r>
    </w:p>
    <w:p w14:paraId="597CE607" w14:textId="77777777" w:rsidR="005179F9" w:rsidRDefault="0068223A">
      <w:pPr>
        <w:pStyle w:val="Default"/>
        <w:ind w:firstLineChars="200" w:firstLine="643"/>
        <w:rPr>
          <w:rFonts w:ascii="楷体" w:eastAsia="楷体" w:hAnsi="楷体"/>
          <w:b/>
          <w:sz w:val="32"/>
          <w:szCs w:val="32"/>
        </w:rPr>
      </w:pPr>
      <w:r>
        <w:rPr>
          <w:rFonts w:ascii="楷体" w:eastAsia="楷体" w:hAnsi="楷体" w:hint="eastAsia"/>
          <w:b/>
          <w:sz w:val="32"/>
          <w:szCs w:val="32"/>
        </w:rPr>
        <w:t>（二）财政拨款支出决算结构情况</w:t>
      </w:r>
    </w:p>
    <w:p w14:paraId="279178E1"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年度财政拨款支出</w:t>
      </w:r>
      <w:r>
        <w:rPr>
          <w:rFonts w:ascii="仿宋_GB2312" w:eastAsia="仿宋_GB2312" w:hAnsiTheme="minorEastAsia" w:hint="eastAsia"/>
          <w:sz w:val="32"/>
          <w:szCs w:val="32"/>
        </w:rPr>
        <w:t>2,015.50</w:t>
      </w:r>
      <w:r>
        <w:rPr>
          <w:rFonts w:ascii="仿宋_GB2312" w:eastAsia="仿宋_GB2312" w:hAnsiTheme="minorEastAsia" w:hint="eastAsia"/>
          <w:sz w:val="32"/>
          <w:szCs w:val="32"/>
        </w:rPr>
        <w:t>万元，主要用于以下方面：教育支出</w:t>
      </w:r>
      <w:r>
        <w:rPr>
          <w:rFonts w:ascii="仿宋_GB2312" w:eastAsia="仿宋_GB2312" w:hAnsiTheme="minorEastAsia" w:hint="eastAsia"/>
          <w:sz w:val="32"/>
          <w:szCs w:val="32"/>
        </w:rPr>
        <w:t>1,303.28</w:t>
      </w:r>
      <w:r>
        <w:rPr>
          <w:rFonts w:ascii="仿宋_GB2312" w:eastAsia="仿宋_GB2312" w:hAnsiTheme="minorEastAsia" w:hint="eastAsia"/>
          <w:sz w:val="32"/>
          <w:szCs w:val="32"/>
        </w:rPr>
        <w:t>万元，占</w:t>
      </w:r>
      <w:r>
        <w:rPr>
          <w:rFonts w:ascii="仿宋_GB2312" w:eastAsia="仿宋_GB2312" w:hAnsiTheme="minorEastAsia" w:hint="eastAsia"/>
          <w:sz w:val="32"/>
          <w:szCs w:val="32"/>
        </w:rPr>
        <w:t>64.66%</w:t>
      </w:r>
      <w:r>
        <w:rPr>
          <w:rFonts w:ascii="仿宋_GB2312" w:eastAsia="仿宋_GB2312" w:hAnsiTheme="minorEastAsia" w:hint="eastAsia"/>
          <w:sz w:val="32"/>
          <w:szCs w:val="32"/>
        </w:rPr>
        <w:t>；社会保障和就业</w:t>
      </w:r>
      <w:proofErr w:type="gramStart"/>
      <w:r>
        <w:rPr>
          <w:rFonts w:ascii="仿宋_GB2312" w:eastAsia="仿宋_GB2312" w:hAnsiTheme="minorEastAsia" w:hint="eastAsia"/>
          <w:sz w:val="32"/>
          <w:szCs w:val="32"/>
        </w:rPr>
        <w:t>支出支出</w:t>
      </w:r>
      <w:proofErr w:type="gramEnd"/>
      <w:r>
        <w:rPr>
          <w:rFonts w:ascii="仿宋_GB2312" w:eastAsia="仿宋_GB2312" w:hAnsiTheme="minorEastAsia" w:hint="eastAsia"/>
          <w:sz w:val="32"/>
          <w:szCs w:val="32"/>
        </w:rPr>
        <w:t>651.41</w:t>
      </w:r>
      <w:r>
        <w:rPr>
          <w:rFonts w:ascii="仿宋_GB2312" w:eastAsia="仿宋_GB2312" w:hAnsiTheme="minorEastAsia" w:hint="eastAsia"/>
          <w:sz w:val="32"/>
          <w:szCs w:val="32"/>
        </w:rPr>
        <w:t>万元，占</w:t>
      </w:r>
      <w:r>
        <w:rPr>
          <w:rFonts w:ascii="仿宋_GB2312" w:eastAsia="仿宋_GB2312" w:hAnsiTheme="minorEastAsia" w:hint="eastAsia"/>
          <w:sz w:val="32"/>
          <w:szCs w:val="32"/>
        </w:rPr>
        <w:t>32.32%</w:t>
      </w:r>
      <w:r>
        <w:rPr>
          <w:rFonts w:ascii="仿宋_GB2312" w:eastAsia="仿宋_GB2312" w:hAnsiTheme="minorEastAsia" w:hint="eastAsia"/>
          <w:sz w:val="32"/>
          <w:szCs w:val="32"/>
        </w:rPr>
        <w:t>；卫生健康支出</w:t>
      </w:r>
      <w:r>
        <w:rPr>
          <w:rFonts w:ascii="仿宋_GB2312" w:eastAsia="仿宋_GB2312" w:hAnsiTheme="minorEastAsia" w:hint="eastAsia"/>
          <w:sz w:val="32"/>
          <w:szCs w:val="32"/>
        </w:rPr>
        <w:t>56</w:t>
      </w:r>
      <w:r>
        <w:rPr>
          <w:rFonts w:ascii="仿宋_GB2312" w:eastAsia="仿宋_GB2312" w:hAnsiTheme="minorEastAsia" w:hint="eastAsia"/>
          <w:sz w:val="32"/>
          <w:szCs w:val="32"/>
        </w:rPr>
        <w:t>万元，占</w:t>
      </w:r>
      <w:r>
        <w:rPr>
          <w:rFonts w:ascii="仿宋_GB2312" w:eastAsia="仿宋_GB2312" w:hAnsiTheme="minorEastAsia" w:hint="eastAsia"/>
          <w:sz w:val="32"/>
          <w:szCs w:val="32"/>
        </w:rPr>
        <w:t>2.78%</w:t>
      </w:r>
      <w:r>
        <w:rPr>
          <w:rFonts w:ascii="仿宋_GB2312" w:eastAsia="仿宋_GB2312" w:hAnsiTheme="minorEastAsia" w:hint="eastAsia"/>
          <w:sz w:val="32"/>
          <w:szCs w:val="32"/>
        </w:rPr>
        <w:t>；节能环保支出</w:t>
      </w:r>
      <w:r>
        <w:rPr>
          <w:rFonts w:ascii="仿宋_GB2312" w:eastAsia="仿宋_GB2312" w:hAnsiTheme="minorEastAsia" w:hint="eastAsia"/>
          <w:sz w:val="32"/>
          <w:szCs w:val="32"/>
        </w:rPr>
        <w:t>4.81</w:t>
      </w:r>
      <w:r>
        <w:rPr>
          <w:rFonts w:ascii="仿宋_GB2312" w:eastAsia="仿宋_GB2312" w:hAnsiTheme="minorEastAsia" w:hint="eastAsia"/>
          <w:sz w:val="32"/>
          <w:szCs w:val="32"/>
        </w:rPr>
        <w:t>万元，占</w:t>
      </w:r>
      <w:r>
        <w:rPr>
          <w:rFonts w:ascii="仿宋_GB2312" w:eastAsia="仿宋_GB2312" w:hAnsiTheme="minorEastAsia" w:hint="eastAsia"/>
          <w:sz w:val="32"/>
          <w:szCs w:val="32"/>
        </w:rPr>
        <w:t>0.2</w:t>
      </w:r>
      <w:r>
        <w:rPr>
          <w:rFonts w:ascii="仿宋_GB2312" w:eastAsia="仿宋_GB2312" w:hAnsiTheme="minorEastAsia" w:hint="eastAsia"/>
          <w:sz w:val="32"/>
          <w:szCs w:val="32"/>
        </w:rPr>
        <w:t>4%</w:t>
      </w:r>
      <w:r>
        <w:rPr>
          <w:rFonts w:ascii="仿宋_GB2312" w:eastAsia="仿宋_GB2312" w:hAnsiTheme="minorEastAsia" w:hint="eastAsia"/>
          <w:sz w:val="32"/>
          <w:szCs w:val="32"/>
        </w:rPr>
        <w:t>。</w:t>
      </w:r>
    </w:p>
    <w:p w14:paraId="12D71D84" w14:textId="77777777" w:rsidR="005179F9" w:rsidRDefault="0068223A">
      <w:pPr>
        <w:pStyle w:val="Default"/>
        <w:ind w:firstLineChars="200" w:firstLine="643"/>
        <w:rPr>
          <w:rFonts w:ascii="楷体" w:eastAsia="楷体" w:hAnsi="楷体"/>
          <w:b/>
          <w:sz w:val="32"/>
          <w:szCs w:val="32"/>
        </w:rPr>
      </w:pPr>
      <w:r>
        <w:rPr>
          <w:rFonts w:ascii="楷体" w:eastAsia="楷体" w:hAnsi="楷体" w:hint="eastAsia"/>
          <w:b/>
          <w:sz w:val="32"/>
          <w:szCs w:val="32"/>
        </w:rPr>
        <w:t>（三）财政拨款支出决算具体情况</w:t>
      </w:r>
    </w:p>
    <w:p w14:paraId="61941942" w14:textId="77777777" w:rsidR="005179F9" w:rsidRDefault="0068223A">
      <w:pPr>
        <w:pStyle w:val="Default"/>
        <w:ind w:firstLineChars="250" w:firstLine="80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2020</w:t>
      </w:r>
      <w:r>
        <w:rPr>
          <w:rFonts w:ascii="仿宋_GB2312" w:eastAsia="仿宋_GB2312" w:hAnsiTheme="minorEastAsia" w:hint="eastAsia"/>
          <w:color w:val="000000" w:themeColor="text1"/>
          <w:sz w:val="32"/>
          <w:szCs w:val="32"/>
        </w:rPr>
        <w:t>年度财政拨款支出年初预算数为</w:t>
      </w:r>
      <w:r>
        <w:rPr>
          <w:rFonts w:ascii="仿宋_GB2312" w:eastAsia="仿宋_GB2312" w:hAnsiTheme="minorEastAsia" w:hint="eastAsia"/>
          <w:color w:val="000000" w:themeColor="text1"/>
          <w:sz w:val="32"/>
          <w:szCs w:val="32"/>
        </w:rPr>
        <w:t>1,691.69</w:t>
      </w:r>
      <w:r>
        <w:rPr>
          <w:rFonts w:ascii="仿宋_GB2312" w:eastAsia="仿宋_GB2312" w:hAnsiTheme="minorEastAsia" w:hint="eastAsia"/>
          <w:color w:val="000000" w:themeColor="text1"/>
          <w:sz w:val="32"/>
          <w:szCs w:val="32"/>
        </w:rPr>
        <w:t>万元，支出决算数为</w:t>
      </w:r>
      <w:r>
        <w:rPr>
          <w:rFonts w:ascii="仿宋_GB2312" w:eastAsia="仿宋_GB2312" w:hAnsiTheme="minorEastAsia"/>
          <w:sz w:val="32"/>
          <w:szCs w:val="32"/>
        </w:rPr>
        <w:t>2,015.50</w:t>
      </w:r>
      <w:r>
        <w:rPr>
          <w:rFonts w:ascii="仿宋_GB2312" w:eastAsia="仿宋_GB2312" w:hAnsiTheme="minorEastAsia" w:hint="eastAsia"/>
          <w:color w:val="000000" w:themeColor="text1"/>
          <w:sz w:val="32"/>
          <w:szCs w:val="32"/>
        </w:rPr>
        <w:t>万元，完成年初预算的</w:t>
      </w:r>
      <w:r>
        <w:rPr>
          <w:rFonts w:ascii="仿宋_GB2312" w:eastAsia="仿宋_GB2312" w:hAnsiTheme="minorEastAsia" w:hint="eastAsia"/>
          <w:color w:val="000000" w:themeColor="text1"/>
          <w:sz w:val="32"/>
          <w:szCs w:val="32"/>
        </w:rPr>
        <w:t>119.14%</w:t>
      </w:r>
      <w:r>
        <w:rPr>
          <w:rFonts w:ascii="仿宋_GB2312" w:eastAsia="仿宋_GB2312" w:hAnsiTheme="minorEastAsia" w:hint="eastAsia"/>
          <w:color w:val="000000" w:themeColor="text1"/>
          <w:sz w:val="32"/>
          <w:szCs w:val="32"/>
        </w:rPr>
        <w:t>，其中：</w:t>
      </w:r>
    </w:p>
    <w:p w14:paraId="0999DDAF"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1</w:t>
      </w:r>
      <w:r>
        <w:rPr>
          <w:rFonts w:ascii="仿宋_GB2312" w:eastAsia="仿宋_GB2312" w:hAnsiTheme="minorEastAsia" w:cs="黑体" w:hint="eastAsia"/>
          <w:color w:val="000000" w:themeColor="text1"/>
          <w:kern w:val="0"/>
          <w:sz w:val="32"/>
          <w:szCs w:val="32"/>
        </w:rPr>
        <w:t>、教育支出（类）职业教育（款）中专职业教育（项）</w:t>
      </w:r>
    </w:p>
    <w:p w14:paraId="6EDA3AD8" w14:textId="77777777" w:rsidR="005179F9" w:rsidRDefault="0068223A">
      <w:pPr>
        <w:widowControl/>
        <w:ind w:firstLine="645"/>
        <w:rPr>
          <w:rFonts w:ascii="仿宋_GB2312" w:eastAsia="仿宋_GB2312"/>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164.48</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463.59</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282.32%</w:t>
      </w:r>
      <w:r>
        <w:rPr>
          <w:rFonts w:ascii="仿宋_GB2312" w:eastAsia="仿宋_GB2312" w:hAnsiTheme="minorEastAsia" w:cs="黑体" w:hint="eastAsia"/>
          <w:color w:val="000000" w:themeColor="text1"/>
          <w:kern w:val="0"/>
          <w:sz w:val="32"/>
          <w:szCs w:val="32"/>
        </w:rPr>
        <w:t>。决算数大于预算数的原因：一是年中追加安排经费</w:t>
      </w:r>
      <w:r>
        <w:rPr>
          <w:rFonts w:ascii="仿宋_GB2312" w:eastAsia="仿宋_GB2312" w:hAnsiTheme="minorEastAsia" w:cs="黑体" w:hint="eastAsia"/>
          <w:color w:val="000000" w:themeColor="text1"/>
          <w:kern w:val="0"/>
          <w:sz w:val="32"/>
          <w:szCs w:val="32"/>
        </w:rPr>
        <w:t>467.52</w:t>
      </w:r>
      <w:r>
        <w:rPr>
          <w:rFonts w:ascii="仿宋_GB2312" w:eastAsia="仿宋_GB2312" w:hAnsiTheme="minorEastAsia" w:cs="黑体" w:hint="eastAsia"/>
          <w:color w:val="000000" w:themeColor="text1"/>
          <w:kern w:val="0"/>
          <w:sz w:val="32"/>
          <w:szCs w:val="32"/>
        </w:rPr>
        <w:t>万元，支出相应增加；二是从以前年度财政拨款结转资金</w:t>
      </w:r>
      <w:r>
        <w:rPr>
          <w:rFonts w:ascii="仿宋_GB2312" w:eastAsia="仿宋_GB2312" w:hAnsiTheme="minorEastAsia" w:cs="黑体" w:hint="eastAsia"/>
          <w:color w:val="000000" w:themeColor="text1"/>
          <w:kern w:val="0"/>
          <w:sz w:val="32"/>
          <w:szCs w:val="32"/>
        </w:rPr>
        <w:t>35.43</w:t>
      </w:r>
      <w:r>
        <w:rPr>
          <w:rFonts w:ascii="仿宋_GB2312" w:eastAsia="仿宋_GB2312" w:hAnsiTheme="minorEastAsia" w:cs="黑体" w:hint="eastAsia"/>
          <w:color w:val="000000" w:themeColor="text1"/>
          <w:kern w:val="0"/>
          <w:sz w:val="32"/>
          <w:szCs w:val="32"/>
        </w:rPr>
        <w:t>万元中发生了支出。</w:t>
      </w:r>
    </w:p>
    <w:p w14:paraId="45105A1E"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2</w:t>
      </w:r>
      <w:r>
        <w:rPr>
          <w:rFonts w:ascii="仿宋_GB2312" w:eastAsia="仿宋_GB2312" w:hAnsiTheme="minorEastAsia" w:cs="黑体" w:hint="eastAsia"/>
          <w:color w:val="000000" w:themeColor="text1"/>
          <w:kern w:val="0"/>
          <w:sz w:val="32"/>
          <w:szCs w:val="32"/>
        </w:rPr>
        <w:t>、教育（类）特殊教育（款）特殊学校教育（项）</w:t>
      </w:r>
    </w:p>
    <w:p w14:paraId="1F5E0F3C" w14:textId="77777777" w:rsidR="005179F9" w:rsidRDefault="0068223A">
      <w:pPr>
        <w:widowControl/>
        <w:ind w:firstLine="645"/>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lastRenderedPageBreak/>
        <w:t>年初预算为</w:t>
      </w:r>
      <w:r>
        <w:rPr>
          <w:rFonts w:ascii="仿宋_GB2312" w:eastAsia="仿宋_GB2312" w:hAnsiTheme="minorEastAsia" w:cs="黑体" w:hint="eastAsia"/>
          <w:color w:val="000000" w:themeColor="text1"/>
          <w:kern w:val="0"/>
          <w:sz w:val="32"/>
          <w:szCs w:val="32"/>
        </w:rPr>
        <w:t>805.31</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838.89</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97.97%</w:t>
      </w:r>
      <w:r>
        <w:rPr>
          <w:rFonts w:ascii="仿宋_GB2312" w:eastAsia="仿宋_GB2312" w:hAnsiTheme="minorEastAsia" w:cs="黑体" w:hint="eastAsia"/>
          <w:color w:val="000000" w:themeColor="text1"/>
          <w:kern w:val="0"/>
          <w:sz w:val="32"/>
          <w:szCs w:val="32"/>
        </w:rPr>
        <w:t>。</w:t>
      </w:r>
    </w:p>
    <w:p w14:paraId="767B3E92"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3</w:t>
      </w:r>
      <w:r>
        <w:rPr>
          <w:rFonts w:ascii="仿宋_GB2312" w:eastAsia="仿宋_GB2312" w:hAnsiTheme="minorEastAsia" w:cs="黑体" w:hint="eastAsia"/>
          <w:color w:val="000000" w:themeColor="text1"/>
          <w:kern w:val="0"/>
          <w:sz w:val="32"/>
          <w:szCs w:val="32"/>
        </w:rPr>
        <w:t>、教育（类）特殊教育（款）工读学校教育（项）</w:t>
      </w:r>
    </w:p>
    <w:p w14:paraId="711C55B5" w14:textId="77777777" w:rsidR="005179F9" w:rsidRDefault="0068223A">
      <w:pPr>
        <w:widowControl/>
        <w:ind w:firstLine="645"/>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0</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0.8</w:t>
      </w:r>
      <w:r>
        <w:rPr>
          <w:rFonts w:ascii="仿宋_GB2312" w:eastAsia="仿宋_GB2312" w:hAnsiTheme="minorEastAsia" w:cs="黑体" w:hint="eastAsia"/>
          <w:color w:val="000000" w:themeColor="text1"/>
          <w:kern w:val="0"/>
          <w:sz w:val="32"/>
          <w:szCs w:val="32"/>
        </w:rPr>
        <w:t>万元。决算数大于预算数的主要原因：从以前年度财政拨款结转资金</w:t>
      </w:r>
      <w:r>
        <w:rPr>
          <w:rFonts w:ascii="仿宋_GB2312" w:eastAsia="仿宋_GB2312" w:hAnsiTheme="minorEastAsia" w:cs="黑体" w:hint="eastAsia"/>
          <w:color w:val="000000" w:themeColor="text1"/>
          <w:kern w:val="0"/>
          <w:sz w:val="32"/>
          <w:szCs w:val="32"/>
        </w:rPr>
        <w:t>0.8</w:t>
      </w:r>
      <w:r>
        <w:rPr>
          <w:rFonts w:ascii="仿宋_GB2312" w:eastAsia="仿宋_GB2312" w:hAnsiTheme="minorEastAsia" w:cs="黑体" w:hint="eastAsia"/>
          <w:color w:val="000000" w:themeColor="text1"/>
          <w:kern w:val="0"/>
          <w:sz w:val="32"/>
          <w:szCs w:val="32"/>
        </w:rPr>
        <w:t>万元中发</w:t>
      </w:r>
      <w:r>
        <w:rPr>
          <w:rFonts w:ascii="仿宋_GB2312" w:eastAsia="仿宋_GB2312" w:hAnsiTheme="minorEastAsia" w:cs="黑体" w:hint="eastAsia"/>
          <w:color w:val="000000" w:themeColor="text1"/>
          <w:kern w:val="0"/>
          <w:sz w:val="32"/>
          <w:szCs w:val="32"/>
        </w:rPr>
        <w:t>生了支出。</w:t>
      </w:r>
    </w:p>
    <w:p w14:paraId="6710E588"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4</w:t>
      </w:r>
      <w:r>
        <w:rPr>
          <w:rFonts w:ascii="仿宋_GB2312" w:eastAsia="仿宋_GB2312" w:hAnsiTheme="minorEastAsia" w:cs="黑体" w:hint="eastAsia"/>
          <w:color w:val="000000" w:themeColor="text1"/>
          <w:kern w:val="0"/>
          <w:sz w:val="32"/>
          <w:szCs w:val="32"/>
        </w:rPr>
        <w:t>、社会保障和就业（类）行政事业单位养老（款）其他行政事业单位养老支出（项）</w:t>
      </w:r>
    </w:p>
    <w:p w14:paraId="0E427816"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201.00</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201.00</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100%</w:t>
      </w:r>
      <w:r>
        <w:rPr>
          <w:rFonts w:ascii="仿宋_GB2312" w:eastAsia="仿宋_GB2312" w:hAnsiTheme="minorEastAsia" w:cs="黑体" w:hint="eastAsia"/>
          <w:color w:val="000000" w:themeColor="text1"/>
          <w:kern w:val="0"/>
          <w:sz w:val="32"/>
          <w:szCs w:val="32"/>
        </w:rPr>
        <w:t>。</w:t>
      </w:r>
    </w:p>
    <w:p w14:paraId="2705AA20"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5</w:t>
      </w:r>
      <w:r>
        <w:rPr>
          <w:rFonts w:ascii="仿宋_GB2312" w:eastAsia="仿宋_GB2312" w:hAnsiTheme="minorEastAsia" w:cs="黑体" w:hint="eastAsia"/>
          <w:color w:val="000000" w:themeColor="text1"/>
          <w:kern w:val="0"/>
          <w:sz w:val="32"/>
          <w:szCs w:val="32"/>
        </w:rPr>
        <w:t>、社会保障和就业（类）残疾人事业（款）行政运行（项）</w:t>
      </w:r>
    </w:p>
    <w:p w14:paraId="1F5C6811" w14:textId="77777777" w:rsidR="005179F9" w:rsidRDefault="0068223A">
      <w:pPr>
        <w:widowControl/>
        <w:ind w:firstLine="645"/>
        <w:rPr>
          <w:rFonts w:ascii="仿宋_GB2312" w:eastAsia="仿宋_GB2312"/>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47.50</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52.42</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110.34%</w:t>
      </w:r>
      <w:r>
        <w:rPr>
          <w:rFonts w:ascii="仿宋_GB2312" w:eastAsia="仿宋_GB2312" w:hAnsiTheme="minorEastAsia" w:cs="黑体" w:hint="eastAsia"/>
          <w:color w:val="000000" w:themeColor="text1"/>
          <w:kern w:val="0"/>
          <w:sz w:val="32"/>
          <w:szCs w:val="32"/>
        </w:rPr>
        <w:t>，决算数大于预算数的主要原因：从以前年度财政拨款结转资金</w:t>
      </w:r>
      <w:r>
        <w:rPr>
          <w:rFonts w:ascii="仿宋_GB2312" w:eastAsia="仿宋_GB2312" w:hAnsiTheme="minorEastAsia" w:cs="黑体" w:hint="eastAsia"/>
          <w:color w:val="000000" w:themeColor="text1"/>
          <w:kern w:val="0"/>
          <w:sz w:val="32"/>
          <w:szCs w:val="32"/>
        </w:rPr>
        <w:t>4.91</w:t>
      </w:r>
      <w:r>
        <w:rPr>
          <w:rFonts w:ascii="仿宋_GB2312" w:eastAsia="仿宋_GB2312" w:hAnsiTheme="minorEastAsia" w:cs="黑体" w:hint="eastAsia"/>
          <w:color w:val="000000" w:themeColor="text1"/>
          <w:kern w:val="0"/>
          <w:sz w:val="32"/>
          <w:szCs w:val="32"/>
        </w:rPr>
        <w:t>万元中发生了支出。</w:t>
      </w:r>
    </w:p>
    <w:p w14:paraId="371110DE"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6</w:t>
      </w:r>
      <w:r>
        <w:rPr>
          <w:rFonts w:ascii="仿宋_GB2312" w:eastAsia="仿宋_GB2312" w:hAnsiTheme="minorEastAsia" w:cs="黑体" w:hint="eastAsia"/>
          <w:color w:val="000000" w:themeColor="text1"/>
          <w:kern w:val="0"/>
          <w:sz w:val="32"/>
          <w:szCs w:val="32"/>
        </w:rPr>
        <w:t>、社会保障和就业（类）残疾人事业（款）残疾人康复（项）</w:t>
      </w:r>
    </w:p>
    <w:p w14:paraId="24C0F36F"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12</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9.68</w:t>
      </w:r>
      <w:r>
        <w:rPr>
          <w:rFonts w:ascii="仿宋_GB2312" w:eastAsia="仿宋_GB2312" w:hAnsiTheme="minorEastAsia" w:cs="黑体" w:hint="eastAsia"/>
          <w:color w:val="000000" w:themeColor="text1"/>
          <w:kern w:val="0"/>
          <w:sz w:val="32"/>
          <w:szCs w:val="32"/>
        </w:rPr>
        <w:t>万元，完成年初预算</w:t>
      </w:r>
      <w:r>
        <w:rPr>
          <w:rFonts w:ascii="仿宋_GB2312" w:eastAsia="仿宋_GB2312" w:hAnsiTheme="minorEastAsia" w:cs="黑体" w:hint="eastAsia"/>
          <w:color w:val="000000" w:themeColor="text1"/>
          <w:kern w:val="0"/>
          <w:sz w:val="32"/>
          <w:szCs w:val="32"/>
        </w:rPr>
        <w:t>80.</w:t>
      </w:r>
      <w:r>
        <w:rPr>
          <w:rFonts w:ascii="仿宋_GB2312" w:eastAsia="仿宋_GB2312" w:hAnsiTheme="minorEastAsia" w:cs="黑体" w:hint="eastAsia"/>
          <w:color w:val="000000" w:themeColor="text1"/>
          <w:kern w:val="0"/>
          <w:sz w:val="32"/>
          <w:szCs w:val="32"/>
        </w:rPr>
        <w:t>67%</w:t>
      </w:r>
      <w:r>
        <w:rPr>
          <w:rFonts w:ascii="仿宋_GB2312" w:eastAsia="仿宋_GB2312" w:hAnsiTheme="minorEastAsia" w:cs="黑体" w:hint="eastAsia"/>
          <w:color w:val="000000" w:themeColor="text1"/>
          <w:kern w:val="0"/>
          <w:sz w:val="32"/>
          <w:szCs w:val="32"/>
        </w:rPr>
        <w:t>。决算数小于预算数的主要原因：因疫情原因精益推拿会部分培训</w:t>
      </w:r>
      <w:proofErr w:type="gramStart"/>
      <w:r>
        <w:rPr>
          <w:rFonts w:ascii="仿宋_GB2312" w:eastAsia="仿宋_GB2312" w:hAnsiTheme="minorEastAsia" w:cs="黑体" w:hint="eastAsia"/>
          <w:color w:val="000000" w:themeColor="text1"/>
          <w:kern w:val="0"/>
          <w:sz w:val="32"/>
          <w:szCs w:val="32"/>
        </w:rPr>
        <w:t>改为线</w:t>
      </w:r>
      <w:proofErr w:type="gramEnd"/>
      <w:r>
        <w:rPr>
          <w:rFonts w:ascii="仿宋_GB2312" w:eastAsia="仿宋_GB2312" w:hAnsiTheme="minorEastAsia" w:cs="黑体" w:hint="eastAsia"/>
          <w:color w:val="000000" w:themeColor="text1"/>
          <w:kern w:val="0"/>
          <w:sz w:val="32"/>
          <w:szCs w:val="32"/>
        </w:rPr>
        <w:t>上培训，减少了住宿、车辆等相关培训费的产生。</w:t>
      </w:r>
    </w:p>
    <w:p w14:paraId="1947BA8D"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7</w:t>
      </w:r>
      <w:r>
        <w:rPr>
          <w:rFonts w:ascii="仿宋_GB2312" w:eastAsia="仿宋_GB2312" w:hAnsiTheme="minorEastAsia" w:cs="黑体" w:hint="eastAsia"/>
          <w:color w:val="000000" w:themeColor="text1"/>
          <w:kern w:val="0"/>
          <w:sz w:val="32"/>
          <w:szCs w:val="32"/>
        </w:rPr>
        <w:t>、社会保障和就业（类）残疾人事业（款）残疾人就业和扶贫（项）</w:t>
      </w:r>
    </w:p>
    <w:p w14:paraId="6FCC62CD"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lastRenderedPageBreak/>
        <w:t>年初预算为</w:t>
      </w:r>
      <w:r>
        <w:rPr>
          <w:rFonts w:ascii="仿宋_GB2312" w:eastAsia="仿宋_GB2312" w:hAnsiTheme="minorEastAsia" w:cs="黑体" w:hint="eastAsia"/>
          <w:color w:val="000000" w:themeColor="text1"/>
          <w:kern w:val="0"/>
          <w:sz w:val="32"/>
          <w:szCs w:val="32"/>
        </w:rPr>
        <w:t>375.40</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378.31</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100.78%</w:t>
      </w:r>
      <w:r>
        <w:rPr>
          <w:rFonts w:ascii="仿宋_GB2312" w:eastAsia="仿宋_GB2312" w:hAnsiTheme="minorEastAsia" w:cs="黑体" w:hint="eastAsia"/>
          <w:color w:val="000000" w:themeColor="text1"/>
          <w:kern w:val="0"/>
          <w:sz w:val="32"/>
          <w:szCs w:val="32"/>
        </w:rPr>
        <w:t>。决算数大于预算数的主要原因：从以前年度财政拨款结转资金</w:t>
      </w:r>
      <w:r>
        <w:rPr>
          <w:rFonts w:ascii="仿宋_GB2312" w:eastAsia="仿宋_GB2312" w:hAnsiTheme="minorEastAsia" w:cs="黑体" w:hint="eastAsia"/>
          <w:color w:val="000000" w:themeColor="text1"/>
          <w:kern w:val="0"/>
          <w:sz w:val="32"/>
          <w:szCs w:val="32"/>
        </w:rPr>
        <w:t>2.92</w:t>
      </w:r>
      <w:r>
        <w:rPr>
          <w:rFonts w:ascii="仿宋_GB2312" w:eastAsia="仿宋_GB2312" w:hAnsiTheme="minorEastAsia" w:cs="黑体" w:hint="eastAsia"/>
          <w:color w:val="000000" w:themeColor="text1"/>
          <w:kern w:val="0"/>
          <w:sz w:val="32"/>
          <w:szCs w:val="32"/>
        </w:rPr>
        <w:t>万元中发生了支出</w:t>
      </w:r>
    </w:p>
    <w:p w14:paraId="0EF7396D"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8</w:t>
      </w:r>
      <w:r>
        <w:rPr>
          <w:rFonts w:ascii="仿宋_GB2312" w:eastAsia="仿宋_GB2312" w:hAnsiTheme="minorEastAsia" w:cs="黑体" w:hint="eastAsia"/>
          <w:color w:val="000000" w:themeColor="text1"/>
          <w:kern w:val="0"/>
          <w:sz w:val="32"/>
          <w:szCs w:val="32"/>
        </w:rPr>
        <w:t>、社会保障和就业（类）残疾人事业（款）残疾人体育（项）</w:t>
      </w:r>
      <w:r>
        <w:rPr>
          <w:rFonts w:ascii="仿宋_GB2312" w:eastAsia="仿宋_GB2312" w:hAnsiTheme="minorEastAsia" w:cs="黑体" w:hint="eastAsia"/>
          <w:color w:val="000000" w:themeColor="text1"/>
          <w:kern w:val="0"/>
          <w:sz w:val="32"/>
          <w:szCs w:val="32"/>
        </w:rPr>
        <w:t xml:space="preserve"> </w:t>
      </w:r>
    </w:p>
    <w:p w14:paraId="3D62D441" w14:textId="77777777" w:rsidR="005179F9" w:rsidRDefault="0068223A">
      <w:pPr>
        <w:widowControl/>
        <w:ind w:firstLineChars="200" w:firstLine="640"/>
        <w:rPr>
          <w:rFonts w:ascii="仿宋_GB2312" w:eastAsia="仿宋_GB2312"/>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30</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10</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33.33%</w:t>
      </w:r>
      <w:r>
        <w:rPr>
          <w:rFonts w:ascii="仿宋_GB2312" w:eastAsia="仿宋_GB2312" w:hAnsiTheme="minorEastAsia" w:cs="黑体" w:hint="eastAsia"/>
          <w:color w:val="000000" w:themeColor="text1"/>
          <w:kern w:val="0"/>
          <w:sz w:val="32"/>
          <w:szCs w:val="32"/>
        </w:rPr>
        <w:t>。决算数小于预算数的主要原因：年中追加安</w:t>
      </w:r>
      <w:r>
        <w:rPr>
          <w:rFonts w:ascii="仿宋_GB2312" w:eastAsia="仿宋_GB2312" w:hAnsiTheme="minorEastAsia" w:cs="黑体" w:hint="eastAsia"/>
          <w:color w:val="000000" w:themeColor="text1"/>
          <w:kern w:val="0"/>
          <w:sz w:val="32"/>
          <w:szCs w:val="32"/>
        </w:rPr>
        <w:t>排全国第十届残运会暨第七届</w:t>
      </w:r>
      <w:proofErr w:type="gramStart"/>
      <w:r>
        <w:rPr>
          <w:rFonts w:ascii="仿宋_GB2312" w:eastAsia="仿宋_GB2312" w:hAnsiTheme="minorEastAsia" w:cs="黑体" w:hint="eastAsia"/>
          <w:color w:val="000000" w:themeColor="text1"/>
          <w:kern w:val="0"/>
          <w:sz w:val="32"/>
          <w:szCs w:val="32"/>
        </w:rPr>
        <w:t>特</w:t>
      </w:r>
      <w:proofErr w:type="gramEnd"/>
      <w:r>
        <w:rPr>
          <w:rFonts w:ascii="仿宋_GB2312" w:eastAsia="仿宋_GB2312" w:hAnsiTheme="minorEastAsia" w:cs="黑体" w:hint="eastAsia"/>
          <w:color w:val="000000" w:themeColor="text1"/>
          <w:kern w:val="0"/>
          <w:sz w:val="32"/>
          <w:szCs w:val="32"/>
        </w:rPr>
        <w:t>奥会奖金</w:t>
      </w:r>
      <w:r>
        <w:rPr>
          <w:rFonts w:ascii="仿宋_GB2312" w:eastAsia="仿宋_GB2312" w:hAnsiTheme="minorEastAsia" w:cs="黑体" w:hint="eastAsia"/>
          <w:color w:val="000000" w:themeColor="text1"/>
          <w:kern w:val="0"/>
          <w:sz w:val="32"/>
          <w:szCs w:val="32"/>
        </w:rPr>
        <w:t>20</w:t>
      </w:r>
      <w:r>
        <w:rPr>
          <w:rFonts w:ascii="仿宋_GB2312" w:eastAsia="仿宋_GB2312" w:hAnsiTheme="minorEastAsia" w:cs="黑体" w:hint="eastAsia"/>
          <w:color w:val="000000" w:themeColor="text1"/>
          <w:kern w:val="0"/>
          <w:sz w:val="32"/>
          <w:szCs w:val="32"/>
        </w:rPr>
        <w:t>万元暂未发放，已于次年进行发放。</w:t>
      </w:r>
    </w:p>
    <w:p w14:paraId="13758A4C"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9</w:t>
      </w:r>
      <w:r>
        <w:rPr>
          <w:rFonts w:ascii="仿宋_GB2312" w:eastAsia="仿宋_GB2312" w:hAnsiTheme="minorEastAsia" w:cs="黑体" w:hint="eastAsia"/>
          <w:color w:val="000000" w:themeColor="text1"/>
          <w:kern w:val="0"/>
          <w:sz w:val="32"/>
          <w:szCs w:val="32"/>
        </w:rPr>
        <w:t>、卫生健康（类）行政事业单位医疗（款）事业单位医疗（项）</w:t>
      </w:r>
    </w:p>
    <w:p w14:paraId="1F47406E"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56</w:t>
      </w:r>
      <w:r>
        <w:rPr>
          <w:rFonts w:ascii="仿宋_GB2312" w:eastAsia="仿宋_GB2312" w:hAnsiTheme="minorEastAsia" w:cs="黑体" w:hint="eastAsia"/>
          <w:color w:val="000000" w:themeColor="text1"/>
          <w:kern w:val="0"/>
          <w:sz w:val="32"/>
          <w:szCs w:val="32"/>
        </w:rPr>
        <w:t>万元，支出决算为</w:t>
      </w:r>
      <w:r>
        <w:rPr>
          <w:rFonts w:ascii="仿宋_GB2312" w:eastAsia="仿宋_GB2312" w:hAnsiTheme="minorEastAsia" w:cs="黑体" w:hint="eastAsia"/>
          <w:color w:val="000000" w:themeColor="text1"/>
          <w:kern w:val="0"/>
          <w:sz w:val="32"/>
          <w:szCs w:val="32"/>
        </w:rPr>
        <w:t>56</w:t>
      </w:r>
      <w:r>
        <w:rPr>
          <w:rFonts w:ascii="仿宋_GB2312" w:eastAsia="仿宋_GB2312" w:hAnsiTheme="minorEastAsia" w:cs="黑体" w:hint="eastAsia"/>
          <w:color w:val="000000" w:themeColor="text1"/>
          <w:kern w:val="0"/>
          <w:sz w:val="32"/>
          <w:szCs w:val="32"/>
        </w:rPr>
        <w:t>万元，完成年初预算的</w:t>
      </w:r>
      <w:r>
        <w:rPr>
          <w:rFonts w:ascii="仿宋_GB2312" w:eastAsia="仿宋_GB2312" w:hAnsiTheme="minorEastAsia" w:cs="黑体" w:hint="eastAsia"/>
          <w:color w:val="000000" w:themeColor="text1"/>
          <w:kern w:val="0"/>
          <w:sz w:val="32"/>
          <w:szCs w:val="32"/>
        </w:rPr>
        <w:t>100%</w:t>
      </w:r>
      <w:r>
        <w:rPr>
          <w:rFonts w:ascii="仿宋_GB2312" w:eastAsia="仿宋_GB2312" w:hAnsiTheme="minorEastAsia" w:cs="黑体" w:hint="eastAsia"/>
          <w:color w:val="000000" w:themeColor="text1"/>
          <w:kern w:val="0"/>
          <w:sz w:val="32"/>
          <w:szCs w:val="32"/>
        </w:rPr>
        <w:t>。</w:t>
      </w:r>
    </w:p>
    <w:p w14:paraId="0B7F85FE" w14:textId="77777777" w:rsidR="005179F9" w:rsidRDefault="0068223A">
      <w:pPr>
        <w:widowControl/>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 xml:space="preserve">    10</w:t>
      </w:r>
      <w:r>
        <w:rPr>
          <w:rFonts w:ascii="仿宋_GB2312" w:eastAsia="仿宋_GB2312" w:hAnsiTheme="minorEastAsia" w:cs="黑体" w:hint="eastAsia"/>
          <w:color w:val="000000" w:themeColor="text1"/>
          <w:kern w:val="0"/>
          <w:sz w:val="32"/>
          <w:szCs w:val="32"/>
        </w:rPr>
        <w:t>、节能环保（类）能源节约利用（款）能源节约利用（项）</w:t>
      </w:r>
    </w:p>
    <w:p w14:paraId="3644266F"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年初预算为</w:t>
      </w:r>
      <w:r>
        <w:rPr>
          <w:rFonts w:ascii="仿宋_GB2312" w:eastAsia="仿宋_GB2312" w:hAnsiTheme="minorEastAsia" w:cs="黑体" w:hint="eastAsia"/>
          <w:color w:val="000000" w:themeColor="text1"/>
          <w:kern w:val="0"/>
          <w:sz w:val="32"/>
          <w:szCs w:val="32"/>
        </w:rPr>
        <w:t>0</w:t>
      </w:r>
      <w:r>
        <w:rPr>
          <w:rFonts w:ascii="仿宋_GB2312" w:eastAsia="仿宋_GB2312" w:hAnsiTheme="minorEastAsia" w:cs="黑体" w:hint="eastAsia"/>
          <w:color w:val="000000" w:themeColor="text1"/>
          <w:kern w:val="0"/>
          <w:sz w:val="32"/>
          <w:szCs w:val="32"/>
        </w:rPr>
        <w:t>元，支出决算为</w:t>
      </w:r>
      <w:r>
        <w:rPr>
          <w:rFonts w:ascii="仿宋_GB2312" w:eastAsia="仿宋_GB2312" w:hAnsiTheme="minorEastAsia" w:cs="黑体" w:hint="eastAsia"/>
          <w:color w:val="000000" w:themeColor="text1"/>
          <w:kern w:val="0"/>
          <w:sz w:val="32"/>
          <w:szCs w:val="32"/>
        </w:rPr>
        <w:t>4.81</w:t>
      </w:r>
      <w:r>
        <w:rPr>
          <w:rFonts w:ascii="仿宋_GB2312" w:eastAsia="仿宋_GB2312" w:hAnsiTheme="minorEastAsia" w:cs="黑体" w:hint="eastAsia"/>
          <w:color w:val="000000" w:themeColor="text1"/>
          <w:kern w:val="0"/>
          <w:sz w:val="32"/>
          <w:szCs w:val="32"/>
        </w:rPr>
        <w:t>万元。决算数大于预算数的主要原因：从以前年度财政拨款结转资金</w:t>
      </w:r>
      <w:r>
        <w:rPr>
          <w:rFonts w:ascii="仿宋_GB2312" w:eastAsia="仿宋_GB2312" w:hAnsiTheme="minorEastAsia" w:cs="黑体" w:hint="eastAsia"/>
          <w:color w:val="000000" w:themeColor="text1"/>
          <w:kern w:val="0"/>
          <w:sz w:val="32"/>
          <w:szCs w:val="32"/>
        </w:rPr>
        <w:t>4.81</w:t>
      </w:r>
      <w:r>
        <w:rPr>
          <w:rFonts w:ascii="仿宋_GB2312" w:eastAsia="仿宋_GB2312" w:hAnsiTheme="minorEastAsia" w:cs="黑体" w:hint="eastAsia"/>
          <w:color w:val="000000" w:themeColor="text1"/>
          <w:kern w:val="0"/>
          <w:sz w:val="32"/>
          <w:szCs w:val="32"/>
        </w:rPr>
        <w:t>万元中发生了支出。</w:t>
      </w:r>
    </w:p>
    <w:p w14:paraId="6F833CE6" w14:textId="77777777" w:rsidR="005179F9" w:rsidRDefault="0068223A">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14:paraId="18C435D3" w14:textId="77777777" w:rsidR="005179F9" w:rsidRDefault="0068223A">
      <w:pPr>
        <w:widowControl/>
        <w:ind w:firstLineChars="200" w:firstLine="640"/>
        <w:rPr>
          <w:rFonts w:ascii="仿宋_GB2312" w:eastAsia="仿宋_GB2312"/>
          <w:kern w:val="0"/>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年度财政拨款基本支出</w:t>
      </w:r>
      <w:r>
        <w:rPr>
          <w:rFonts w:ascii="仿宋_GB2312" w:eastAsia="仿宋_GB2312" w:hAnsiTheme="minorEastAsia" w:hint="eastAsia"/>
          <w:sz w:val="32"/>
          <w:szCs w:val="32"/>
        </w:rPr>
        <w:t>1,228.88</w:t>
      </w:r>
      <w:r>
        <w:rPr>
          <w:rFonts w:ascii="仿宋_GB2312" w:eastAsia="仿宋_GB2312" w:hAnsiTheme="minorEastAsia" w:hint="eastAsia"/>
          <w:sz w:val="32"/>
          <w:szCs w:val="32"/>
        </w:rPr>
        <w:t>万元，其中：人员经费</w:t>
      </w:r>
      <w:r>
        <w:rPr>
          <w:rFonts w:ascii="仿宋_GB2312" w:eastAsia="仿宋_GB2312" w:hAnsiTheme="minorEastAsia" w:hint="eastAsia"/>
          <w:sz w:val="32"/>
          <w:szCs w:val="32"/>
        </w:rPr>
        <w:t>930.58</w:t>
      </w:r>
      <w:r>
        <w:rPr>
          <w:rFonts w:ascii="仿宋_GB2312" w:eastAsia="仿宋_GB2312" w:hAnsiTheme="minorEastAsia" w:hint="eastAsia"/>
          <w:sz w:val="32"/>
          <w:szCs w:val="32"/>
        </w:rPr>
        <w:t>万</w:t>
      </w:r>
      <w:r>
        <w:rPr>
          <w:rFonts w:ascii="仿宋_GB2312" w:eastAsia="仿宋_GB2312" w:hAnsiTheme="minorEastAsia" w:hint="eastAsia"/>
          <w:sz w:val="32"/>
          <w:szCs w:val="32"/>
        </w:rPr>
        <w:t>元，</w:t>
      </w:r>
      <w:proofErr w:type="gramStart"/>
      <w:r>
        <w:rPr>
          <w:rFonts w:ascii="仿宋_GB2312" w:eastAsia="仿宋_GB2312" w:hAnsiTheme="minorEastAsia" w:hint="eastAsia"/>
          <w:sz w:val="32"/>
          <w:szCs w:val="32"/>
        </w:rPr>
        <w:t>占基本</w:t>
      </w:r>
      <w:proofErr w:type="gramEnd"/>
      <w:r>
        <w:rPr>
          <w:rFonts w:ascii="仿宋_GB2312" w:eastAsia="仿宋_GB2312" w:hAnsiTheme="minorEastAsia" w:hint="eastAsia"/>
          <w:sz w:val="32"/>
          <w:szCs w:val="32"/>
        </w:rPr>
        <w:t>支出的</w:t>
      </w:r>
      <w:r>
        <w:rPr>
          <w:rFonts w:ascii="仿宋_GB2312" w:eastAsia="仿宋_GB2312" w:hAnsiTheme="minorEastAsia" w:hint="eastAsia"/>
          <w:sz w:val="32"/>
          <w:szCs w:val="32"/>
        </w:rPr>
        <w:t>75.73%</w:t>
      </w:r>
      <w:r>
        <w:rPr>
          <w:rFonts w:ascii="仿宋_GB2312" w:eastAsia="仿宋_GB2312" w:hAnsiTheme="minorEastAsia" w:hint="eastAsia"/>
          <w:sz w:val="32"/>
          <w:szCs w:val="32"/>
        </w:rPr>
        <w:t>，主要包括：</w:t>
      </w:r>
      <w:r>
        <w:rPr>
          <w:rFonts w:ascii="仿宋_GB2312" w:eastAsia="仿宋_GB2312" w:hAnsiTheme="minorEastAsia" w:hint="eastAsia"/>
          <w:kern w:val="0"/>
          <w:sz w:val="32"/>
          <w:szCs w:val="32"/>
        </w:rPr>
        <w:t>1</w:t>
      </w:r>
      <w:r>
        <w:rPr>
          <w:rFonts w:ascii="仿宋_GB2312" w:eastAsia="仿宋_GB2312" w:hAnsiTheme="minorEastAsia" w:hint="eastAsia"/>
          <w:kern w:val="0"/>
          <w:sz w:val="32"/>
          <w:szCs w:val="32"/>
        </w:rPr>
        <w:t>、工资福利支出</w:t>
      </w:r>
      <w:r>
        <w:rPr>
          <w:rFonts w:ascii="仿宋_GB2312" w:eastAsia="仿宋_GB2312" w:hAnsiTheme="minorEastAsia" w:hint="eastAsia"/>
          <w:kern w:val="0"/>
          <w:sz w:val="32"/>
          <w:szCs w:val="32"/>
        </w:rPr>
        <w:t>929.55</w:t>
      </w:r>
      <w:r>
        <w:rPr>
          <w:rFonts w:ascii="仿宋_GB2312" w:eastAsia="仿宋_GB2312" w:hAnsiTheme="minorEastAsia" w:hint="eastAsia"/>
          <w:kern w:val="0"/>
          <w:sz w:val="32"/>
          <w:szCs w:val="32"/>
        </w:rPr>
        <w:t>万元，包含基本工资、津贴补贴、奖金、伙食补</w:t>
      </w:r>
      <w:r>
        <w:rPr>
          <w:rFonts w:ascii="仿宋_GB2312" w:eastAsia="仿宋_GB2312" w:hAnsiTheme="minorEastAsia" w:hint="eastAsia"/>
          <w:kern w:val="0"/>
          <w:sz w:val="32"/>
          <w:szCs w:val="32"/>
        </w:rPr>
        <w:lastRenderedPageBreak/>
        <w:t>助费、绩效工资、机关事业单位基本养老保险缴费、职业年金缴费、职工基本医疗补助缴费、公务员医疗补助缴费、其他社会保障缴费、住房公积金、其他工资福利支出；</w:t>
      </w:r>
      <w:r>
        <w:rPr>
          <w:rFonts w:ascii="仿宋_GB2312" w:eastAsia="仿宋_GB2312" w:hAnsiTheme="minorEastAsia" w:hint="eastAsia"/>
          <w:kern w:val="0"/>
          <w:sz w:val="32"/>
          <w:szCs w:val="32"/>
        </w:rPr>
        <w:t>2</w:t>
      </w:r>
      <w:r>
        <w:rPr>
          <w:rFonts w:ascii="仿宋_GB2312" w:eastAsia="仿宋_GB2312" w:hAnsiTheme="minorEastAsia" w:hint="eastAsia"/>
          <w:kern w:val="0"/>
          <w:sz w:val="32"/>
          <w:szCs w:val="32"/>
        </w:rPr>
        <w:t>、对个人和家庭的补助</w:t>
      </w:r>
      <w:r>
        <w:rPr>
          <w:rFonts w:ascii="仿宋_GB2312" w:eastAsia="仿宋_GB2312" w:hAnsiTheme="minorEastAsia" w:hint="eastAsia"/>
          <w:kern w:val="0"/>
          <w:sz w:val="32"/>
          <w:szCs w:val="32"/>
        </w:rPr>
        <w:t>1.03</w:t>
      </w:r>
      <w:r>
        <w:rPr>
          <w:rFonts w:ascii="仿宋_GB2312" w:eastAsia="仿宋_GB2312" w:hAnsiTheme="minorEastAsia" w:hint="eastAsia"/>
          <w:kern w:val="0"/>
          <w:sz w:val="32"/>
          <w:szCs w:val="32"/>
        </w:rPr>
        <w:t>万元，包含抚恤金、生活补助、奖励金、其他对个人和家庭的补助支出；</w:t>
      </w:r>
      <w:r>
        <w:rPr>
          <w:rFonts w:ascii="仿宋_GB2312" w:eastAsia="仿宋_GB2312" w:hAnsiTheme="minorEastAsia" w:hint="eastAsia"/>
          <w:sz w:val="32"/>
          <w:szCs w:val="32"/>
        </w:rPr>
        <w:t>公用经费</w:t>
      </w:r>
      <w:r>
        <w:rPr>
          <w:rFonts w:ascii="仿宋_GB2312" w:eastAsia="仿宋_GB2312" w:hAnsiTheme="minorEastAsia" w:hint="eastAsia"/>
          <w:sz w:val="32"/>
          <w:szCs w:val="32"/>
        </w:rPr>
        <w:t>298.30</w:t>
      </w:r>
      <w:r>
        <w:rPr>
          <w:rFonts w:ascii="仿宋_GB2312" w:eastAsia="仿宋_GB2312" w:hAnsiTheme="minorEastAsia" w:hint="eastAsia"/>
          <w:sz w:val="32"/>
          <w:szCs w:val="32"/>
        </w:rPr>
        <w:t>万元，</w:t>
      </w:r>
      <w:proofErr w:type="gramStart"/>
      <w:r>
        <w:rPr>
          <w:rFonts w:ascii="仿宋_GB2312" w:eastAsia="仿宋_GB2312" w:hAnsiTheme="minorEastAsia" w:hint="eastAsia"/>
          <w:sz w:val="32"/>
          <w:szCs w:val="32"/>
        </w:rPr>
        <w:t>占基本</w:t>
      </w:r>
      <w:proofErr w:type="gramEnd"/>
      <w:r>
        <w:rPr>
          <w:rFonts w:ascii="仿宋_GB2312" w:eastAsia="仿宋_GB2312" w:hAnsiTheme="minorEastAsia" w:hint="eastAsia"/>
          <w:sz w:val="32"/>
          <w:szCs w:val="32"/>
        </w:rPr>
        <w:t>支出的</w:t>
      </w:r>
      <w:r>
        <w:rPr>
          <w:rFonts w:ascii="仿宋_GB2312" w:eastAsia="仿宋_GB2312" w:hAnsiTheme="minorEastAsia" w:hint="eastAsia"/>
          <w:sz w:val="32"/>
          <w:szCs w:val="32"/>
        </w:rPr>
        <w:t>24.27%</w:t>
      </w:r>
      <w:r>
        <w:rPr>
          <w:rFonts w:ascii="仿宋_GB2312" w:eastAsia="仿宋_GB2312" w:hAnsiTheme="minorEastAsia" w:hint="eastAsia"/>
          <w:sz w:val="32"/>
          <w:szCs w:val="32"/>
        </w:rPr>
        <w:t>，主要包括：商品和服务支出</w:t>
      </w:r>
      <w:r>
        <w:rPr>
          <w:rFonts w:ascii="仿宋_GB2312" w:eastAsia="仿宋_GB2312" w:hAnsiTheme="minorEastAsia" w:hint="eastAsia"/>
          <w:sz w:val="32"/>
          <w:szCs w:val="32"/>
        </w:rPr>
        <w:t>298.30</w:t>
      </w:r>
      <w:r>
        <w:rPr>
          <w:rFonts w:ascii="仿宋_GB2312" w:eastAsia="仿宋_GB2312" w:hAnsiTheme="minorEastAsia" w:hint="eastAsia"/>
          <w:sz w:val="32"/>
          <w:szCs w:val="32"/>
        </w:rPr>
        <w:t>万元，包含办公费、印刷费、咨询费、手续费、水费、电费、邮电费、物业管理</w:t>
      </w:r>
      <w:r>
        <w:rPr>
          <w:rFonts w:ascii="仿宋_GB2312" w:eastAsia="仿宋_GB2312" w:hAnsiTheme="minorEastAsia" w:hint="eastAsia"/>
          <w:sz w:val="32"/>
          <w:szCs w:val="32"/>
        </w:rPr>
        <w:t>费、差旅费、维修（护）费、租赁费、会议费、培训费、公务接待费、劳务费、工会经费、福利费、公务用车运行维护费、其他交通费用、其他商品和服务支出。</w:t>
      </w:r>
    </w:p>
    <w:p w14:paraId="3A519347" w14:textId="77777777" w:rsidR="005179F9" w:rsidRDefault="0068223A">
      <w:pPr>
        <w:pStyle w:val="Default"/>
        <w:ind w:firstLineChars="200" w:firstLine="643"/>
        <w:rPr>
          <w:rFonts w:hAnsi="黑体"/>
          <w:b/>
          <w:sz w:val="32"/>
          <w:szCs w:val="32"/>
        </w:rPr>
      </w:pPr>
      <w:r>
        <w:rPr>
          <w:rFonts w:hAnsi="黑体" w:hint="eastAsia"/>
          <w:b/>
          <w:sz w:val="32"/>
          <w:szCs w:val="32"/>
        </w:rPr>
        <w:t>七、一般公共预算财政拨款三</w:t>
      </w:r>
      <w:proofErr w:type="gramStart"/>
      <w:r>
        <w:rPr>
          <w:rFonts w:hAnsi="黑体" w:hint="eastAsia"/>
          <w:b/>
          <w:sz w:val="32"/>
          <w:szCs w:val="32"/>
        </w:rPr>
        <w:t>公经费</w:t>
      </w:r>
      <w:proofErr w:type="gramEnd"/>
      <w:r>
        <w:rPr>
          <w:rFonts w:hAnsi="黑体" w:hint="eastAsia"/>
          <w:b/>
          <w:sz w:val="32"/>
          <w:szCs w:val="32"/>
        </w:rPr>
        <w:t>支出决算情况说明</w:t>
      </w:r>
    </w:p>
    <w:p w14:paraId="668BEA66" w14:textId="77777777" w:rsidR="005179F9" w:rsidRDefault="0068223A">
      <w:pPr>
        <w:pStyle w:val="Default"/>
        <w:ind w:firstLineChars="200" w:firstLine="643"/>
        <w:rPr>
          <w:rFonts w:ascii="楷体" w:eastAsia="楷体" w:hAnsi="楷体"/>
          <w:b/>
          <w:sz w:val="32"/>
          <w:szCs w:val="32"/>
        </w:rPr>
      </w:pPr>
      <w:r>
        <w:rPr>
          <w:rFonts w:ascii="楷体" w:eastAsia="楷体" w:hAnsi="楷体" w:hint="eastAsia"/>
          <w:b/>
          <w:sz w:val="32"/>
          <w:szCs w:val="32"/>
        </w:rPr>
        <w:t>（一）“三公”经费财政拨款支出决算总体情况说明</w:t>
      </w:r>
    </w:p>
    <w:p w14:paraId="20AC4291" w14:textId="77777777" w:rsidR="005179F9" w:rsidRDefault="0068223A">
      <w:pPr>
        <w:pStyle w:val="Default"/>
        <w:ind w:firstLineChars="250" w:firstLine="800"/>
        <w:rPr>
          <w:rFonts w:ascii="仿宋_GB2312" w:eastAsia="仿宋_GB2312" w:hAnsiTheme="minorEastAsia" w:cstheme="minorBidi"/>
          <w:color w:val="auto"/>
          <w:kern w:val="2"/>
          <w:sz w:val="32"/>
          <w:szCs w:val="32"/>
        </w:rPr>
      </w:pPr>
      <w:r>
        <w:rPr>
          <w:rFonts w:ascii="仿宋_GB2312" w:eastAsia="仿宋_GB2312" w:hAnsiTheme="minorEastAsia" w:cstheme="minorBidi" w:hint="eastAsia"/>
          <w:color w:val="auto"/>
          <w:kern w:val="2"/>
          <w:sz w:val="32"/>
          <w:szCs w:val="32"/>
        </w:rPr>
        <w:t>“三公”经费财政拨款支出预算</w:t>
      </w:r>
      <w:r>
        <w:rPr>
          <w:rFonts w:ascii="仿宋_GB2312" w:eastAsia="仿宋_GB2312" w:hAnsiTheme="minorEastAsia" w:cstheme="minorBidi" w:hint="eastAsia"/>
          <w:color w:val="auto"/>
          <w:kern w:val="2"/>
          <w:sz w:val="32"/>
          <w:szCs w:val="32"/>
        </w:rPr>
        <w:t>16</w:t>
      </w:r>
      <w:r>
        <w:rPr>
          <w:rFonts w:ascii="仿宋_GB2312" w:eastAsia="仿宋_GB2312" w:hAnsiTheme="minorEastAsia" w:cstheme="minorBidi" w:hint="eastAsia"/>
          <w:color w:val="auto"/>
          <w:kern w:val="2"/>
          <w:sz w:val="32"/>
          <w:szCs w:val="32"/>
        </w:rPr>
        <w:t>万元，支出决算为</w:t>
      </w:r>
      <w:r>
        <w:rPr>
          <w:rFonts w:ascii="仿宋_GB2312" w:eastAsia="仿宋_GB2312" w:hAnsiTheme="minorEastAsia" w:cstheme="minorBidi" w:hint="eastAsia"/>
          <w:color w:val="auto"/>
          <w:kern w:val="2"/>
          <w:sz w:val="32"/>
          <w:szCs w:val="32"/>
        </w:rPr>
        <w:t>12.85</w:t>
      </w:r>
      <w:r>
        <w:rPr>
          <w:rFonts w:ascii="仿宋_GB2312" w:eastAsia="仿宋_GB2312" w:hAnsiTheme="minorEastAsia" w:cstheme="minorBidi" w:hint="eastAsia"/>
          <w:color w:val="auto"/>
          <w:kern w:val="2"/>
          <w:sz w:val="32"/>
          <w:szCs w:val="32"/>
        </w:rPr>
        <w:t>万元，完成预算的</w:t>
      </w:r>
      <w:r>
        <w:rPr>
          <w:rFonts w:ascii="仿宋_GB2312" w:eastAsia="仿宋_GB2312" w:hAnsiTheme="minorEastAsia" w:cstheme="minorBidi" w:hint="eastAsia"/>
          <w:color w:val="auto"/>
          <w:kern w:val="2"/>
          <w:sz w:val="32"/>
          <w:szCs w:val="32"/>
        </w:rPr>
        <w:t>80.31%</w:t>
      </w:r>
      <w:r>
        <w:rPr>
          <w:rFonts w:ascii="仿宋_GB2312" w:eastAsia="仿宋_GB2312" w:hAnsiTheme="minorEastAsia" w:cstheme="minorBidi" w:hint="eastAsia"/>
          <w:color w:val="auto"/>
          <w:kern w:val="2"/>
          <w:sz w:val="32"/>
          <w:szCs w:val="32"/>
        </w:rPr>
        <w:t>，其中：</w:t>
      </w:r>
    </w:p>
    <w:p w14:paraId="0B8283A7" w14:textId="77777777" w:rsidR="005179F9" w:rsidRDefault="0068223A">
      <w:pPr>
        <w:pStyle w:val="Default"/>
        <w:ind w:firstLineChars="250" w:firstLine="800"/>
        <w:rPr>
          <w:rFonts w:ascii="仿宋_GB2312" w:eastAsia="仿宋_GB2312" w:hAnsiTheme="minorEastAsia" w:cstheme="minorBidi"/>
          <w:color w:val="auto"/>
          <w:kern w:val="2"/>
          <w:sz w:val="32"/>
          <w:szCs w:val="32"/>
        </w:rPr>
      </w:pPr>
      <w:r>
        <w:rPr>
          <w:rFonts w:ascii="仿宋_GB2312" w:eastAsia="仿宋_GB2312" w:hAnsiTheme="minorEastAsia" w:cstheme="minorBidi" w:hint="eastAsia"/>
          <w:color w:val="auto"/>
          <w:kern w:val="2"/>
          <w:sz w:val="32"/>
          <w:szCs w:val="32"/>
        </w:rPr>
        <w:t>因公出国（境）费支出预算为</w:t>
      </w:r>
      <w:r>
        <w:rPr>
          <w:rFonts w:ascii="仿宋_GB2312" w:eastAsia="仿宋_GB2312" w:hAnsiTheme="minorEastAsia" w:cstheme="minorBidi" w:hint="eastAsia"/>
          <w:color w:val="auto"/>
          <w:kern w:val="2"/>
          <w:sz w:val="32"/>
          <w:szCs w:val="32"/>
        </w:rPr>
        <w:t>0</w:t>
      </w:r>
      <w:r>
        <w:rPr>
          <w:rFonts w:ascii="仿宋_GB2312" w:eastAsia="仿宋_GB2312" w:hAnsiTheme="minorEastAsia" w:cstheme="minorBidi" w:hint="eastAsia"/>
          <w:color w:val="auto"/>
          <w:kern w:val="2"/>
          <w:sz w:val="32"/>
          <w:szCs w:val="32"/>
        </w:rPr>
        <w:t>万元，支出决算为</w:t>
      </w:r>
      <w:r>
        <w:rPr>
          <w:rFonts w:ascii="仿宋_GB2312" w:eastAsia="仿宋_GB2312" w:hAnsiTheme="minorEastAsia" w:cstheme="minorBidi" w:hint="eastAsia"/>
          <w:color w:val="auto"/>
          <w:kern w:val="2"/>
          <w:sz w:val="32"/>
          <w:szCs w:val="32"/>
        </w:rPr>
        <w:t>0</w:t>
      </w:r>
      <w:r>
        <w:rPr>
          <w:rFonts w:ascii="仿宋_GB2312" w:eastAsia="仿宋_GB2312" w:hAnsiTheme="minorEastAsia" w:cstheme="minorBidi" w:hint="eastAsia"/>
          <w:color w:val="auto"/>
          <w:kern w:val="2"/>
          <w:sz w:val="32"/>
          <w:szCs w:val="32"/>
        </w:rPr>
        <w:t>万元，完成预算的</w:t>
      </w:r>
      <w:r>
        <w:rPr>
          <w:rFonts w:ascii="仿宋_GB2312" w:eastAsia="仿宋_GB2312" w:hAnsiTheme="minorEastAsia" w:cstheme="minorBidi" w:hint="eastAsia"/>
          <w:color w:val="auto"/>
          <w:kern w:val="2"/>
          <w:sz w:val="32"/>
          <w:szCs w:val="32"/>
        </w:rPr>
        <w:t>0%</w:t>
      </w:r>
      <w:r>
        <w:rPr>
          <w:rFonts w:ascii="仿宋_GB2312" w:eastAsia="仿宋_GB2312" w:hAnsiTheme="minorEastAsia" w:cstheme="minorBidi" w:hint="eastAsia"/>
          <w:color w:val="auto"/>
          <w:kern w:val="2"/>
          <w:sz w:val="32"/>
          <w:szCs w:val="32"/>
        </w:rPr>
        <w:t>。</w:t>
      </w:r>
    </w:p>
    <w:p w14:paraId="29016261" w14:textId="77777777" w:rsidR="005179F9" w:rsidRDefault="0068223A">
      <w:pPr>
        <w:pStyle w:val="Default"/>
        <w:ind w:firstLineChars="250" w:firstLine="800"/>
        <w:rPr>
          <w:rFonts w:ascii="仿宋_GB2312" w:eastAsia="仿宋_GB2312" w:hAnsiTheme="minorEastAsia" w:cstheme="minorBidi"/>
          <w:color w:val="auto"/>
          <w:kern w:val="2"/>
          <w:sz w:val="32"/>
          <w:szCs w:val="32"/>
        </w:rPr>
      </w:pPr>
      <w:r>
        <w:rPr>
          <w:rFonts w:ascii="仿宋_GB2312" w:eastAsia="仿宋_GB2312" w:hAnsiTheme="minorEastAsia" w:cstheme="minorBidi" w:hint="eastAsia"/>
          <w:color w:val="auto"/>
          <w:kern w:val="2"/>
          <w:sz w:val="32"/>
          <w:szCs w:val="32"/>
        </w:rPr>
        <w:t>公务接待费支出预算为</w:t>
      </w:r>
      <w:r>
        <w:rPr>
          <w:rFonts w:ascii="仿宋_GB2312" w:eastAsia="仿宋_GB2312" w:hAnsiTheme="minorEastAsia" w:cstheme="minorBidi" w:hint="eastAsia"/>
          <w:color w:val="auto"/>
          <w:kern w:val="2"/>
          <w:sz w:val="32"/>
          <w:szCs w:val="32"/>
        </w:rPr>
        <w:t>5</w:t>
      </w:r>
      <w:r>
        <w:rPr>
          <w:rFonts w:ascii="仿宋_GB2312" w:eastAsia="仿宋_GB2312" w:hAnsiTheme="minorEastAsia" w:cstheme="minorBidi" w:hint="eastAsia"/>
          <w:color w:val="auto"/>
          <w:kern w:val="2"/>
          <w:sz w:val="32"/>
          <w:szCs w:val="32"/>
        </w:rPr>
        <w:t>万元，支出决算为</w:t>
      </w:r>
      <w:r>
        <w:rPr>
          <w:rFonts w:ascii="仿宋_GB2312" w:eastAsia="仿宋_GB2312" w:hAnsiTheme="minorEastAsia" w:cstheme="minorBidi" w:hint="eastAsia"/>
          <w:color w:val="auto"/>
          <w:kern w:val="2"/>
          <w:sz w:val="32"/>
          <w:szCs w:val="32"/>
        </w:rPr>
        <w:t>1.85</w:t>
      </w:r>
      <w:r>
        <w:rPr>
          <w:rFonts w:ascii="仿宋_GB2312" w:eastAsia="仿宋_GB2312" w:hAnsiTheme="minorEastAsia" w:cstheme="minorBidi" w:hint="eastAsia"/>
          <w:color w:val="auto"/>
          <w:kern w:val="2"/>
          <w:sz w:val="32"/>
          <w:szCs w:val="32"/>
        </w:rPr>
        <w:t>万元，完成预算的</w:t>
      </w:r>
      <w:r>
        <w:rPr>
          <w:rFonts w:ascii="仿宋_GB2312" w:eastAsia="仿宋_GB2312" w:hAnsiTheme="minorEastAsia" w:cstheme="minorBidi" w:hint="eastAsia"/>
          <w:color w:val="auto"/>
          <w:kern w:val="2"/>
          <w:sz w:val="32"/>
          <w:szCs w:val="32"/>
        </w:rPr>
        <w:t>37%</w:t>
      </w:r>
      <w:r>
        <w:rPr>
          <w:rFonts w:ascii="仿宋_GB2312" w:eastAsia="仿宋_GB2312" w:hAnsiTheme="minorEastAsia" w:cstheme="minorBidi" w:hint="eastAsia"/>
          <w:color w:val="auto"/>
          <w:kern w:val="2"/>
          <w:sz w:val="32"/>
          <w:szCs w:val="32"/>
        </w:rPr>
        <w:t>，决算数小于预算数的主要原因是严格控制公务接待费，实际支出比预算有所节约，与上年相比增加</w:t>
      </w:r>
      <w:r>
        <w:rPr>
          <w:rFonts w:ascii="仿宋_GB2312" w:eastAsia="仿宋_GB2312" w:hAnsiTheme="minorEastAsia" w:cstheme="minorBidi" w:hint="eastAsia"/>
          <w:color w:val="auto"/>
          <w:kern w:val="2"/>
          <w:sz w:val="32"/>
          <w:szCs w:val="32"/>
        </w:rPr>
        <w:t>0.55</w:t>
      </w:r>
      <w:r>
        <w:rPr>
          <w:rFonts w:ascii="仿宋_GB2312" w:eastAsia="仿宋_GB2312" w:hAnsiTheme="minorEastAsia" w:cstheme="minorBidi" w:hint="eastAsia"/>
          <w:color w:val="auto"/>
          <w:kern w:val="2"/>
          <w:sz w:val="32"/>
          <w:szCs w:val="32"/>
        </w:rPr>
        <w:t>万元，减少</w:t>
      </w:r>
      <w:r>
        <w:rPr>
          <w:rFonts w:ascii="仿宋_GB2312" w:eastAsia="仿宋_GB2312" w:hAnsiTheme="minorEastAsia" w:cstheme="minorBidi" w:hint="eastAsia"/>
          <w:color w:val="auto"/>
          <w:kern w:val="2"/>
          <w:sz w:val="32"/>
          <w:szCs w:val="32"/>
        </w:rPr>
        <w:t>42.83%,</w:t>
      </w:r>
      <w:r>
        <w:rPr>
          <w:rFonts w:ascii="仿宋_GB2312" w:eastAsia="仿宋_GB2312" w:hAnsiTheme="minorEastAsia" w:cstheme="minorBidi" w:hint="eastAsia"/>
          <w:color w:val="auto"/>
          <w:kern w:val="2"/>
          <w:sz w:val="32"/>
          <w:szCs w:val="32"/>
        </w:rPr>
        <w:t>增加的主要原因是本年度公务接待频次及人数增加，导</w:t>
      </w:r>
      <w:r>
        <w:rPr>
          <w:rFonts w:ascii="仿宋_GB2312" w:eastAsia="仿宋_GB2312" w:hAnsiTheme="minorEastAsia" w:cstheme="minorBidi" w:hint="eastAsia"/>
          <w:color w:val="auto"/>
          <w:kern w:val="2"/>
          <w:sz w:val="32"/>
          <w:szCs w:val="32"/>
        </w:rPr>
        <w:lastRenderedPageBreak/>
        <w:t>致费用增加。</w:t>
      </w:r>
    </w:p>
    <w:p w14:paraId="3527EC5F" w14:textId="77777777" w:rsidR="005179F9" w:rsidRDefault="0068223A">
      <w:pPr>
        <w:pStyle w:val="Default"/>
        <w:ind w:firstLineChars="200" w:firstLine="640"/>
        <w:rPr>
          <w:rFonts w:ascii="仿宋_GB2312" w:eastAsia="仿宋_GB2312" w:hAnsiTheme="minorEastAsia" w:cstheme="minorBidi"/>
          <w:color w:val="auto"/>
          <w:kern w:val="2"/>
          <w:sz w:val="32"/>
          <w:szCs w:val="32"/>
        </w:rPr>
      </w:pPr>
      <w:r>
        <w:rPr>
          <w:rFonts w:ascii="仿宋_GB2312" w:eastAsia="仿宋_GB2312" w:hAnsiTheme="minorEastAsia" w:cstheme="minorBidi" w:hint="eastAsia"/>
          <w:color w:val="auto"/>
          <w:kern w:val="2"/>
          <w:sz w:val="32"/>
          <w:szCs w:val="32"/>
        </w:rPr>
        <w:t>公务用车购置费及运行维护费支出预算为</w:t>
      </w:r>
      <w:r>
        <w:rPr>
          <w:rFonts w:ascii="仿宋_GB2312" w:eastAsia="仿宋_GB2312" w:hAnsiTheme="minorEastAsia" w:cstheme="minorBidi" w:hint="eastAsia"/>
          <w:color w:val="auto"/>
          <w:kern w:val="2"/>
          <w:sz w:val="32"/>
          <w:szCs w:val="32"/>
        </w:rPr>
        <w:t>11</w:t>
      </w:r>
      <w:r>
        <w:rPr>
          <w:rFonts w:ascii="仿宋_GB2312" w:eastAsia="仿宋_GB2312" w:hAnsiTheme="minorEastAsia" w:cstheme="minorBidi" w:hint="eastAsia"/>
          <w:color w:val="auto"/>
          <w:kern w:val="2"/>
          <w:sz w:val="32"/>
          <w:szCs w:val="32"/>
        </w:rPr>
        <w:t>万元，支出决算为</w:t>
      </w:r>
      <w:r>
        <w:rPr>
          <w:rFonts w:ascii="仿宋_GB2312" w:eastAsia="仿宋_GB2312" w:hAnsiTheme="minorEastAsia" w:cstheme="minorBidi" w:hint="eastAsia"/>
          <w:color w:val="auto"/>
          <w:kern w:val="2"/>
          <w:sz w:val="32"/>
          <w:szCs w:val="32"/>
        </w:rPr>
        <w:t>11</w:t>
      </w:r>
      <w:r>
        <w:rPr>
          <w:rFonts w:ascii="仿宋_GB2312" w:eastAsia="仿宋_GB2312" w:hAnsiTheme="minorEastAsia" w:cstheme="minorBidi" w:hint="eastAsia"/>
          <w:color w:val="auto"/>
          <w:kern w:val="2"/>
          <w:sz w:val="32"/>
          <w:szCs w:val="32"/>
        </w:rPr>
        <w:t>万元，完成预算的</w:t>
      </w:r>
      <w:r>
        <w:rPr>
          <w:rFonts w:ascii="仿宋_GB2312" w:eastAsia="仿宋_GB2312" w:hAnsiTheme="minorEastAsia" w:cstheme="minorBidi" w:hint="eastAsia"/>
          <w:color w:val="auto"/>
          <w:kern w:val="2"/>
          <w:sz w:val="32"/>
          <w:szCs w:val="32"/>
        </w:rPr>
        <w:t>100%</w:t>
      </w:r>
      <w:r>
        <w:rPr>
          <w:rFonts w:ascii="仿宋_GB2312" w:eastAsia="仿宋_GB2312" w:hAnsiTheme="minorEastAsia" w:cstheme="minorBidi" w:hint="eastAsia"/>
          <w:color w:val="auto"/>
          <w:kern w:val="2"/>
          <w:sz w:val="32"/>
          <w:szCs w:val="32"/>
        </w:rPr>
        <w:t>，与上年相比减少</w:t>
      </w:r>
      <w:r>
        <w:rPr>
          <w:rFonts w:ascii="仿宋_GB2312" w:eastAsia="仿宋_GB2312" w:hAnsiTheme="minorEastAsia" w:cstheme="minorBidi" w:hint="eastAsia"/>
          <w:color w:val="auto"/>
          <w:kern w:val="2"/>
          <w:sz w:val="32"/>
          <w:szCs w:val="32"/>
        </w:rPr>
        <w:t>9.07</w:t>
      </w:r>
      <w:r>
        <w:rPr>
          <w:rFonts w:ascii="仿宋_GB2312" w:eastAsia="仿宋_GB2312" w:hAnsiTheme="minorEastAsia" w:cstheme="minorBidi" w:hint="eastAsia"/>
          <w:color w:val="auto"/>
          <w:kern w:val="2"/>
          <w:sz w:val="32"/>
          <w:szCs w:val="32"/>
        </w:rPr>
        <w:t>万元，减少</w:t>
      </w:r>
      <w:r>
        <w:rPr>
          <w:rFonts w:ascii="仿宋_GB2312" w:eastAsia="仿宋_GB2312" w:hAnsiTheme="minorEastAsia" w:cstheme="minorBidi" w:hint="eastAsia"/>
          <w:color w:val="auto"/>
          <w:kern w:val="2"/>
          <w:sz w:val="32"/>
          <w:szCs w:val="32"/>
        </w:rPr>
        <w:t>45.19%,</w:t>
      </w:r>
      <w:r>
        <w:rPr>
          <w:rFonts w:ascii="仿宋_GB2312" w:eastAsia="仿宋_GB2312" w:hAnsiTheme="minorEastAsia" w:cstheme="minorBidi" w:hint="eastAsia"/>
          <w:color w:val="auto"/>
          <w:kern w:val="2"/>
          <w:sz w:val="32"/>
          <w:szCs w:val="32"/>
        </w:rPr>
        <w:t>增长的主要原因是本年度公务用车使用频率减少，导致费用减少。</w:t>
      </w:r>
    </w:p>
    <w:p w14:paraId="57A3B6C7" w14:textId="77777777" w:rsidR="005179F9" w:rsidRDefault="0068223A">
      <w:pPr>
        <w:pStyle w:val="Default"/>
        <w:ind w:firstLineChars="200" w:firstLine="643"/>
        <w:rPr>
          <w:rFonts w:ascii="楷体" w:eastAsia="楷体" w:hAnsi="楷体"/>
          <w:b/>
          <w:sz w:val="32"/>
          <w:szCs w:val="32"/>
        </w:rPr>
      </w:pPr>
      <w:r>
        <w:rPr>
          <w:rFonts w:ascii="楷体" w:eastAsia="楷体" w:hAnsi="楷体" w:hint="eastAsia"/>
          <w:b/>
          <w:sz w:val="32"/>
          <w:szCs w:val="32"/>
        </w:rPr>
        <w:t>（二）“三公”经费财政拨款支出决算具体情况说明</w:t>
      </w:r>
    </w:p>
    <w:p w14:paraId="3EA7C7F6" w14:textId="77777777" w:rsidR="005179F9" w:rsidRDefault="0068223A">
      <w:pPr>
        <w:pStyle w:val="Default"/>
        <w:ind w:firstLineChars="200" w:firstLine="643"/>
        <w:rPr>
          <w:rFonts w:ascii="仿宋_GB2312" w:eastAsia="仿宋_GB2312" w:hAnsiTheme="minorEastAsia"/>
          <w:color w:val="000000" w:themeColor="text1"/>
          <w:sz w:val="32"/>
          <w:szCs w:val="32"/>
        </w:rPr>
      </w:pPr>
      <w:r>
        <w:rPr>
          <w:rFonts w:ascii="仿宋_GB2312" w:eastAsia="仿宋_GB2312" w:hAnsiTheme="minorEastAsia" w:hint="eastAsia"/>
          <w:b/>
          <w:color w:val="000000" w:themeColor="text1"/>
          <w:sz w:val="32"/>
          <w:szCs w:val="32"/>
        </w:rPr>
        <w:t>2</w:t>
      </w:r>
      <w:r>
        <w:rPr>
          <w:rFonts w:ascii="仿宋_GB2312" w:eastAsia="仿宋_GB2312" w:hAnsiTheme="minorEastAsia" w:hint="eastAsia"/>
          <w:color w:val="000000" w:themeColor="text1"/>
          <w:sz w:val="32"/>
          <w:szCs w:val="32"/>
        </w:rPr>
        <w:t>020</w:t>
      </w:r>
      <w:r>
        <w:rPr>
          <w:rFonts w:ascii="仿宋_GB2312" w:eastAsia="仿宋_GB2312" w:hAnsiTheme="minorEastAsia" w:hint="eastAsia"/>
          <w:color w:val="000000" w:themeColor="text1"/>
          <w:sz w:val="32"/>
          <w:szCs w:val="32"/>
        </w:rPr>
        <w:t>年度“三公”经</w:t>
      </w:r>
      <w:r>
        <w:rPr>
          <w:rFonts w:ascii="仿宋_GB2312" w:eastAsia="仿宋_GB2312" w:hAnsiTheme="minorEastAsia" w:hint="eastAsia"/>
          <w:color w:val="000000" w:themeColor="text1"/>
          <w:sz w:val="32"/>
          <w:szCs w:val="32"/>
        </w:rPr>
        <w:t>费财政拨款支出决算中，公务接待费支出决算</w:t>
      </w:r>
      <w:r>
        <w:rPr>
          <w:rFonts w:ascii="仿宋_GB2312" w:eastAsia="仿宋_GB2312" w:hAnsiTheme="minorEastAsia" w:hint="eastAsia"/>
          <w:color w:val="000000" w:themeColor="text1"/>
          <w:sz w:val="32"/>
          <w:szCs w:val="32"/>
        </w:rPr>
        <w:t>1.85</w:t>
      </w:r>
      <w:r>
        <w:rPr>
          <w:rFonts w:ascii="仿宋_GB2312" w:eastAsia="仿宋_GB2312" w:hAnsiTheme="minorEastAsia" w:hint="eastAsia"/>
          <w:color w:val="000000" w:themeColor="text1"/>
          <w:sz w:val="32"/>
          <w:szCs w:val="32"/>
        </w:rPr>
        <w:t>万元，占</w:t>
      </w:r>
      <w:r>
        <w:rPr>
          <w:rFonts w:ascii="仿宋_GB2312" w:eastAsia="仿宋_GB2312" w:hAnsiTheme="minorEastAsia" w:hint="eastAsia"/>
          <w:color w:val="000000" w:themeColor="text1"/>
          <w:sz w:val="32"/>
          <w:szCs w:val="32"/>
        </w:rPr>
        <w:t>14.40%,</w:t>
      </w:r>
      <w:r>
        <w:rPr>
          <w:rFonts w:ascii="仿宋_GB2312" w:eastAsia="仿宋_GB2312" w:hAnsiTheme="minorEastAsia" w:hint="eastAsia"/>
          <w:color w:val="000000" w:themeColor="text1"/>
          <w:sz w:val="32"/>
          <w:szCs w:val="32"/>
        </w:rPr>
        <w:t>因公出国（境）费支出决算</w:t>
      </w:r>
      <w:r>
        <w:rPr>
          <w:rFonts w:ascii="仿宋_GB2312" w:eastAsia="仿宋_GB2312" w:hAnsiTheme="minorEastAsia" w:hint="eastAsia"/>
          <w:color w:val="000000" w:themeColor="text1"/>
          <w:sz w:val="32"/>
          <w:szCs w:val="32"/>
        </w:rPr>
        <w:t>0</w:t>
      </w:r>
      <w:r>
        <w:rPr>
          <w:rFonts w:ascii="仿宋_GB2312" w:eastAsia="仿宋_GB2312" w:hAnsiTheme="minorEastAsia" w:hint="eastAsia"/>
          <w:color w:val="000000" w:themeColor="text1"/>
          <w:sz w:val="32"/>
          <w:szCs w:val="32"/>
        </w:rPr>
        <w:t>万元，占</w:t>
      </w:r>
      <w:r>
        <w:rPr>
          <w:rFonts w:ascii="仿宋_GB2312" w:eastAsia="仿宋_GB2312" w:hAnsiTheme="minorEastAsia" w:hint="eastAsia"/>
          <w:color w:val="000000" w:themeColor="text1"/>
          <w:sz w:val="32"/>
          <w:szCs w:val="32"/>
        </w:rPr>
        <w:t>0%,</w:t>
      </w:r>
      <w:r>
        <w:rPr>
          <w:rFonts w:ascii="仿宋_GB2312" w:eastAsia="仿宋_GB2312" w:hAnsiTheme="minorEastAsia" w:hint="eastAsia"/>
          <w:color w:val="000000" w:themeColor="text1"/>
          <w:sz w:val="32"/>
          <w:szCs w:val="32"/>
        </w:rPr>
        <w:t>公务用车购置费及运行维护费支出决算</w:t>
      </w:r>
      <w:r>
        <w:rPr>
          <w:rFonts w:ascii="仿宋_GB2312" w:eastAsia="仿宋_GB2312" w:hAnsiTheme="minorEastAsia" w:hint="eastAsia"/>
          <w:color w:val="000000" w:themeColor="text1"/>
          <w:sz w:val="32"/>
          <w:szCs w:val="32"/>
        </w:rPr>
        <w:t>11</w:t>
      </w:r>
      <w:r>
        <w:rPr>
          <w:rFonts w:ascii="仿宋_GB2312" w:eastAsia="仿宋_GB2312" w:hAnsiTheme="minorEastAsia" w:hint="eastAsia"/>
          <w:color w:val="000000" w:themeColor="text1"/>
          <w:sz w:val="32"/>
          <w:szCs w:val="32"/>
        </w:rPr>
        <w:t>万元，占</w:t>
      </w:r>
      <w:r>
        <w:rPr>
          <w:rFonts w:ascii="仿宋_GB2312" w:eastAsia="仿宋_GB2312" w:hAnsiTheme="minorEastAsia" w:hint="eastAsia"/>
          <w:color w:val="000000" w:themeColor="text1"/>
          <w:sz w:val="32"/>
          <w:szCs w:val="32"/>
        </w:rPr>
        <w:t>85.60%</w:t>
      </w:r>
      <w:r>
        <w:rPr>
          <w:rFonts w:ascii="仿宋_GB2312" w:eastAsia="仿宋_GB2312" w:hAnsiTheme="minorEastAsia" w:hint="eastAsia"/>
          <w:color w:val="000000" w:themeColor="text1"/>
          <w:sz w:val="32"/>
          <w:szCs w:val="32"/>
        </w:rPr>
        <w:t>。其中：</w:t>
      </w:r>
    </w:p>
    <w:p w14:paraId="45AEEFC6" w14:textId="77777777" w:rsidR="005179F9" w:rsidRDefault="0068223A">
      <w:pPr>
        <w:pStyle w:val="Defaul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1</w:t>
      </w:r>
      <w:r>
        <w:rPr>
          <w:rFonts w:ascii="仿宋_GB2312" w:eastAsia="仿宋_GB2312" w:hAnsiTheme="minorEastAsia" w:hint="eastAsia"/>
          <w:color w:val="000000" w:themeColor="text1"/>
          <w:sz w:val="32"/>
          <w:szCs w:val="32"/>
        </w:rPr>
        <w:t>、因公出国（境）费支出决算为</w:t>
      </w:r>
      <w:r>
        <w:rPr>
          <w:rFonts w:ascii="仿宋_GB2312" w:eastAsia="仿宋_GB2312" w:hAnsiTheme="minorEastAsia" w:hint="eastAsia"/>
          <w:color w:val="000000" w:themeColor="text1"/>
          <w:sz w:val="32"/>
          <w:szCs w:val="32"/>
        </w:rPr>
        <w:t>0</w:t>
      </w:r>
      <w:r>
        <w:rPr>
          <w:rFonts w:ascii="仿宋_GB2312" w:eastAsia="仿宋_GB2312" w:hAnsiTheme="minorEastAsia" w:hint="eastAsia"/>
          <w:color w:val="000000" w:themeColor="text1"/>
          <w:sz w:val="32"/>
          <w:szCs w:val="32"/>
        </w:rPr>
        <w:t>万元，全年安排因公出国（境）团组</w:t>
      </w:r>
      <w:r>
        <w:rPr>
          <w:rFonts w:ascii="仿宋_GB2312" w:eastAsia="仿宋_GB2312" w:hAnsiTheme="minorEastAsia" w:hint="eastAsia"/>
          <w:color w:val="000000" w:themeColor="text1"/>
          <w:sz w:val="32"/>
          <w:szCs w:val="32"/>
        </w:rPr>
        <w:t>0</w:t>
      </w:r>
      <w:r>
        <w:rPr>
          <w:rFonts w:ascii="仿宋_GB2312" w:eastAsia="仿宋_GB2312" w:hAnsiTheme="minorEastAsia" w:hint="eastAsia"/>
          <w:color w:val="000000" w:themeColor="text1"/>
          <w:sz w:val="32"/>
          <w:szCs w:val="32"/>
        </w:rPr>
        <w:t>个，累计</w:t>
      </w:r>
      <w:r>
        <w:rPr>
          <w:rFonts w:ascii="仿宋_GB2312" w:eastAsia="仿宋_GB2312" w:hAnsiTheme="minorEastAsia" w:hint="eastAsia"/>
          <w:color w:val="000000" w:themeColor="text1"/>
          <w:sz w:val="32"/>
          <w:szCs w:val="32"/>
        </w:rPr>
        <w:t>0</w:t>
      </w:r>
      <w:r>
        <w:rPr>
          <w:rFonts w:ascii="仿宋_GB2312" w:eastAsia="仿宋_GB2312" w:hAnsiTheme="minorEastAsia" w:hint="eastAsia"/>
          <w:color w:val="000000" w:themeColor="text1"/>
          <w:sz w:val="32"/>
          <w:szCs w:val="32"/>
        </w:rPr>
        <w:t>人次。</w:t>
      </w:r>
    </w:p>
    <w:p w14:paraId="63315CBD"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hint="eastAsia"/>
          <w:sz w:val="32"/>
          <w:szCs w:val="32"/>
        </w:rPr>
        <w:t>、公务接待费支出决算为</w:t>
      </w:r>
      <w:r>
        <w:rPr>
          <w:rFonts w:ascii="仿宋_GB2312" w:eastAsia="仿宋_GB2312" w:hAnsiTheme="minorEastAsia" w:hint="eastAsia"/>
          <w:sz w:val="32"/>
          <w:szCs w:val="32"/>
        </w:rPr>
        <w:t>1.85</w:t>
      </w:r>
      <w:r>
        <w:rPr>
          <w:rFonts w:ascii="仿宋_GB2312" w:eastAsia="仿宋_GB2312" w:hAnsiTheme="minorEastAsia" w:hint="eastAsia"/>
          <w:sz w:val="32"/>
          <w:szCs w:val="32"/>
        </w:rPr>
        <w:t>万元，全年共接待来访团组</w:t>
      </w:r>
      <w:r>
        <w:rPr>
          <w:rFonts w:ascii="仿宋_GB2312" w:eastAsia="仿宋_GB2312" w:hAnsiTheme="minorEastAsia" w:hint="eastAsia"/>
          <w:sz w:val="32"/>
          <w:szCs w:val="32"/>
        </w:rPr>
        <w:t>70</w:t>
      </w:r>
      <w:r>
        <w:rPr>
          <w:rFonts w:ascii="仿宋_GB2312" w:eastAsia="仿宋_GB2312" w:hAnsiTheme="minorEastAsia" w:hint="eastAsia"/>
          <w:sz w:val="32"/>
          <w:szCs w:val="32"/>
        </w:rPr>
        <w:t>个、来宾</w:t>
      </w:r>
      <w:r>
        <w:rPr>
          <w:rFonts w:ascii="仿宋_GB2312" w:eastAsia="仿宋_GB2312" w:hAnsiTheme="minorEastAsia" w:hint="eastAsia"/>
          <w:sz w:val="32"/>
          <w:szCs w:val="32"/>
        </w:rPr>
        <w:t>135</w:t>
      </w:r>
      <w:r>
        <w:rPr>
          <w:rFonts w:ascii="仿宋_GB2312" w:eastAsia="仿宋_GB2312" w:hAnsiTheme="minorEastAsia" w:hint="eastAsia"/>
          <w:sz w:val="32"/>
          <w:szCs w:val="32"/>
        </w:rPr>
        <w:t>人次，主要用于学校与国内相关单位交流工作情况及接受相关部门检查指导工作发生的接待支出。</w:t>
      </w:r>
    </w:p>
    <w:p w14:paraId="77BFA862" w14:textId="77777777" w:rsidR="005179F9" w:rsidRDefault="0068223A">
      <w:pPr>
        <w:ind w:firstLineChars="200" w:firstLine="640"/>
        <w:rPr>
          <w:rFonts w:ascii="仿宋_GB2312" w:eastAsia="仿宋_GB2312" w:hAnsiTheme="minorEastAsia" w:cs="黑体"/>
          <w:color w:val="000000"/>
          <w:kern w:val="0"/>
          <w:sz w:val="32"/>
          <w:szCs w:val="32"/>
        </w:rPr>
      </w:pPr>
      <w:r>
        <w:rPr>
          <w:rFonts w:ascii="仿宋_GB2312" w:eastAsia="仿宋_GB2312" w:hAnsiTheme="minorEastAsia" w:hint="eastAsia"/>
          <w:sz w:val="32"/>
          <w:szCs w:val="32"/>
        </w:rPr>
        <w:t>3</w:t>
      </w:r>
      <w:r>
        <w:rPr>
          <w:rFonts w:ascii="仿宋_GB2312" w:eastAsia="仿宋_GB2312" w:hAnsiTheme="minorEastAsia" w:hint="eastAsia"/>
          <w:sz w:val="32"/>
          <w:szCs w:val="32"/>
        </w:rPr>
        <w:t>、公务用车购置费及运行维护费支出决算为</w:t>
      </w:r>
      <w:r>
        <w:rPr>
          <w:rFonts w:ascii="仿宋_GB2312" w:eastAsia="仿宋_GB2312" w:hAnsiTheme="minorEastAsia" w:hint="eastAsia"/>
          <w:sz w:val="32"/>
          <w:szCs w:val="32"/>
        </w:rPr>
        <w:t>11</w:t>
      </w:r>
      <w:r>
        <w:rPr>
          <w:rFonts w:ascii="仿宋_GB2312" w:eastAsia="仿宋_GB2312" w:hAnsiTheme="minorEastAsia" w:hint="eastAsia"/>
          <w:sz w:val="32"/>
          <w:szCs w:val="32"/>
        </w:rPr>
        <w:t>万元，其中：公务用车运行维护费</w:t>
      </w:r>
      <w:r>
        <w:rPr>
          <w:rFonts w:ascii="仿宋_GB2312" w:eastAsia="仿宋_GB2312" w:hAnsiTheme="minorEastAsia" w:hint="eastAsia"/>
          <w:sz w:val="32"/>
          <w:szCs w:val="32"/>
        </w:rPr>
        <w:t>11</w:t>
      </w:r>
      <w:r>
        <w:rPr>
          <w:rFonts w:ascii="仿宋_GB2312" w:eastAsia="仿宋_GB2312" w:hAnsiTheme="minorEastAsia" w:hint="eastAsia"/>
          <w:sz w:val="32"/>
          <w:szCs w:val="32"/>
        </w:rPr>
        <w:t>万元，主要用于学校因公出行所需车辆燃料费、维修费、过路过桥费、保险费、安全奖励费用等支出，截止</w:t>
      </w:r>
      <w:r>
        <w:rPr>
          <w:rFonts w:ascii="仿宋_GB2312" w:eastAsia="仿宋_GB2312" w:hAnsiTheme="minorEastAsia" w:hint="eastAsia"/>
          <w:sz w:val="32"/>
          <w:szCs w:val="32"/>
        </w:rPr>
        <w:t>2020</w:t>
      </w:r>
      <w:r>
        <w:rPr>
          <w:rFonts w:ascii="仿宋_GB2312" w:eastAsia="仿宋_GB2312" w:hAnsiTheme="minorEastAsia" w:hint="eastAsia"/>
          <w:sz w:val="32"/>
          <w:szCs w:val="32"/>
        </w:rPr>
        <w:t>年</w:t>
      </w:r>
      <w:r>
        <w:rPr>
          <w:rFonts w:ascii="仿宋_GB2312" w:eastAsia="仿宋_GB2312" w:hAnsiTheme="minorEastAsia" w:hint="eastAsia"/>
          <w:sz w:val="32"/>
          <w:szCs w:val="32"/>
        </w:rPr>
        <w:t>12</w:t>
      </w:r>
      <w:r>
        <w:rPr>
          <w:rFonts w:ascii="仿宋_GB2312" w:eastAsia="仿宋_GB2312" w:hAnsiTheme="minorEastAsia" w:hint="eastAsia"/>
          <w:sz w:val="32"/>
          <w:szCs w:val="32"/>
        </w:rPr>
        <w:t>月</w:t>
      </w:r>
      <w:r>
        <w:rPr>
          <w:rFonts w:ascii="仿宋_GB2312" w:eastAsia="仿宋_GB2312" w:hAnsiTheme="minorEastAsia" w:hint="eastAsia"/>
          <w:sz w:val="32"/>
          <w:szCs w:val="32"/>
        </w:rPr>
        <w:t>31</w:t>
      </w:r>
      <w:r>
        <w:rPr>
          <w:rFonts w:ascii="仿宋_GB2312" w:eastAsia="仿宋_GB2312" w:hAnsiTheme="minorEastAsia" w:hint="eastAsia"/>
          <w:sz w:val="32"/>
          <w:szCs w:val="32"/>
        </w:rPr>
        <w:t>日，我单位开支财政拨款的公务用车保有量为</w:t>
      </w:r>
      <w:r>
        <w:rPr>
          <w:rFonts w:ascii="仿宋_GB2312" w:eastAsia="仿宋_GB2312" w:hAnsiTheme="minorEastAsia" w:hint="eastAsia"/>
          <w:sz w:val="32"/>
          <w:szCs w:val="32"/>
        </w:rPr>
        <w:t>2</w:t>
      </w:r>
      <w:r>
        <w:rPr>
          <w:rFonts w:ascii="仿宋_GB2312" w:eastAsia="仿宋_GB2312" w:hAnsiTheme="minorEastAsia" w:hint="eastAsia"/>
          <w:sz w:val="32"/>
          <w:szCs w:val="32"/>
        </w:rPr>
        <w:t>辆。</w:t>
      </w:r>
    </w:p>
    <w:p w14:paraId="0EAB9CC2" w14:textId="77777777" w:rsidR="005179F9" w:rsidRDefault="0068223A">
      <w:pPr>
        <w:pStyle w:val="Default"/>
        <w:ind w:firstLineChars="200" w:firstLine="643"/>
        <w:rPr>
          <w:rFonts w:hAnsi="黑体"/>
          <w:b/>
          <w:sz w:val="32"/>
          <w:szCs w:val="32"/>
        </w:rPr>
      </w:pPr>
      <w:r>
        <w:rPr>
          <w:rFonts w:hAnsi="黑体" w:hint="eastAsia"/>
          <w:b/>
          <w:sz w:val="32"/>
          <w:szCs w:val="32"/>
        </w:rPr>
        <w:lastRenderedPageBreak/>
        <w:t>八、政府性基金预算收入支出决算情况</w:t>
      </w:r>
    </w:p>
    <w:p w14:paraId="68A97A58"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年度政府性基金预算财政拨款收入</w:t>
      </w:r>
      <w:r>
        <w:rPr>
          <w:rFonts w:ascii="仿宋_GB2312" w:eastAsia="仿宋_GB2312" w:hAnsiTheme="minorEastAsia" w:hint="eastAsia"/>
          <w:sz w:val="32"/>
          <w:szCs w:val="32"/>
        </w:rPr>
        <w:t>270</w:t>
      </w:r>
      <w:r>
        <w:rPr>
          <w:rFonts w:ascii="仿宋_GB2312" w:eastAsia="仿宋_GB2312" w:hAnsiTheme="minorEastAsia" w:hint="eastAsia"/>
          <w:sz w:val="32"/>
          <w:szCs w:val="32"/>
        </w:rPr>
        <w:t>万元；年初结转和结余</w:t>
      </w:r>
      <w:r>
        <w:rPr>
          <w:rFonts w:ascii="仿宋_GB2312" w:eastAsia="仿宋_GB2312" w:hAnsiTheme="minorEastAsia" w:hint="eastAsia"/>
          <w:sz w:val="32"/>
          <w:szCs w:val="32"/>
        </w:rPr>
        <w:t>407.85</w:t>
      </w:r>
      <w:r>
        <w:rPr>
          <w:rFonts w:ascii="仿宋_GB2312" w:eastAsia="仿宋_GB2312" w:hAnsiTheme="minorEastAsia" w:hint="eastAsia"/>
          <w:sz w:val="32"/>
          <w:szCs w:val="32"/>
        </w:rPr>
        <w:t>万元；支出</w:t>
      </w:r>
      <w:r>
        <w:rPr>
          <w:rFonts w:ascii="仿宋_GB2312" w:eastAsia="仿宋_GB2312" w:hAnsiTheme="minorEastAsia" w:hint="eastAsia"/>
          <w:sz w:val="32"/>
          <w:szCs w:val="32"/>
        </w:rPr>
        <w:t>656.01</w:t>
      </w:r>
      <w:r>
        <w:rPr>
          <w:rFonts w:ascii="仿宋_GB2312" w:eastAsia="仿宋_GB2312" w:hAnsiTheme="minorEastAsia" w:hint="eastAsia"/>
          <w:sz w:val="32"/>
          <w:szCs w:val="32"/>
        </w:rPr>
        <w:t>万元，其中基本支出</w:t>
      </w:r>
      <w:r>
        <w:rPr>
          <w:rFonts w:ascii="仿宋_GB2312" w:eastAsia="仿宋_GB2312" w:hAnsiTheme="minorEastAsia" w:hint="eastAsia"/>
          <w:sz w:val="32"/>
          <w:szCs w:val="32"/>
        </w:rPr>
        <w:t>0</w:t>
      </w:r>
      <w:r>
        <w:rPr>
          <w:rFonts w:ascii="仿宋_GB2312" w:eastAsia="仿宋_GB2312" w:hAnsiTheme="minorEastAsia" w:hint="eastAsia"/>
          <w:sz w:val="32"/>
          <w:szCs w:val="32"/>
        </w:rPr>
        <w:t>万元，项目支出</w:t>
      </w:r>
      <w:r>
        <w:rPr>
          <w:rFonts w:ascii="仿宋_GB2312" w:eastAsia="仿宋_GB2312" w:hAnsiTheme="minorEastAsia" w:hint="eastAsia"/>
          <w:sz w:val="32"/>
          <w:szCs w:val="32"/>
        </w:rPr>
        <w:t>656.01</w:t>
      </w:r>
      <w:r>
        <w:rPr>
          <w:rFonts w:ascii="仿宋_GB2312" w:eastAsia="仿宋_GB2312" w:hAnsiTheme="minorEastAsia" w:hint="eastAsia"/>
          <w:sz w:val="32"/>
          <w:szCs w:val="32"/>
        </w:rPr>
        <w:t>万元；年末结转和结余</w:t>
      </w:r>
      <w:r>
        <w:rPr>
          <w:rFonts w:ascii="仿宋_GB2312" w:eastAsia="仿宋_GB2312" w:hAnsiTheme="minorEastAsia" w:hint="eastAsia"/>
          <w:sz w:val="32"/>
          <w:szCs w:val="32"/>
        </w:rPr>
        <w:t>21.83</w:t>
      </w:r>
      <w:r>
        <w:rPr>
          <w:rFonts w:ascii="仿宋_GB2312" w:eastAsia="仿宋_GB2312" w:hAnsiTheme="minorEastAsia" w:hint="eastAsia"/>
          <w:sz w:val="32"/>
          <w:szCs w:val="32"/>
        </w:rPr>
        <w:t>万元。</w:t>
      </w:r>
    </w:p>
    <w:p w14:paraId="48C760D4" w14:textId="77777777" w:rsidR="005179F9" w:rsidRDefault="0068223A">
      <w:pPr>
        <w:widowControl/>
        <w:ind w:firstLineChars="200" w:firstLine="640"/>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（一）其他支出彩票公益金安排的支出用于社会福利的彩票公</w:t>
      </w:r>
      <w:r>
        <w:rPr>
          <w:rFonts w:ascii="仿宋_GB2312" w:eastAsia="仿宋_GB2312" w:hAnsiTheme="minorEastAsia" w:cs="黑体" w:hint="eastAsia"/>
          <w:color w:val="000000" w:themeColor="text1"/>
          <w:kern w:val="0"/>
          <w:sz w:val="32"/>
          <w:szCs w:val="32"/>
        </w:rPr>
        <w:t>益金支出</w:t>
      </w:r>
      <w:r>
        <w:rPr>
          <w:rFonts w:ascii="仿宋_GB2312" w:eastAsia="仿宋_GB2312" w:hAnsiTheme="minorEastAsia" w:cs="黑体" w:hint="eastAsia"/>
          <w:color w:val="000000" w:themeColor="text1"/>
          <w:kern w:val="0"/>
          <w:sz w:val="32"/>
          <w:szCs w:val="32"/>
        </w:rPr>
        <w:t>165.97</w:t>
      </w:r>
      <w:r>
        <w:rPr>
          <w:rFonts w:ascii="仿宋_GB2312" w:eastAsia="仿宋_GB2312" w:hAnsiTheme="minorEastAsia" w:cs="黑体" w:hint="eastAsia"/>
          <w:color w:val="000000" w:themeColor="text1"/>
          <w:kern w:val="0"/>
          <w:sz w:val="32"/>
          <w:szCs w:val="32"/>
        </w:rPr>
        <w:t>万元。</w:t>
      </w:r>
    </w:p>
    <w:p w14:paraId="23DA7D35" w14:textId="77777777" w:rsidR="005179F9" w:rsidRDefault="0068223A">
      <w:pPr>
        <w:widowControl/>
        <w:ind w:firstLineChars="196" w:firstLine="627"/>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（二）其他支出彩票公益金安排的支出用于体育事业的彩票公益金</w:t>
      </w:r>
      <w:proofErr w:type="gramStart"/>
      <w:r>
        <w:rPr>
          <w:rFonts w:ascii="仿宋_GB2312" w:eastAsia="仿宋_GB2312" w:hAnsiTheme="minorEastAsia" w:cs="黑体" w:hint="eastAsia"/>
          <w:color w:val="000000" w:themeColor="text1"/>
          <w:kern w:val="0"/>
          <w:sz w:val="32"/>
          <w:szCs w:val="32"/>
        </w:rPr>
        <w:t>支出支出</w:t>
      </w:r>
      <w:proofErr w:type="gramEnd"/>
      <w:r>
        <w:rPr>
          <w:rFonts w:ascii="仿宋_GB2312" w:eastAsia="仿宋_GB2312" w:hAnsiTheme="minorEastAsia" w:cs="黑体" w:hint="eastAsia"/>
          <w:color w:val="000000" w:themeColor="text1"/>
          <w:kern w:val="0"/>
          <w:sz w:val="32"/>
          <w:szCs w:val="32"/>
        </w:rPr>
        <w:t>15.32</w:t>
      </w:r>
      <w:r>
        <w:rPr>
          <w:rFonts w:ascii="仿宋_GB2312" w:eastAsia="仿宋_GB2312" w:hAnsiTheme="minorEastAsia" w:cs="黑体" w:hint="eastAsia"/>
          <w:color w:val="000000" w:themeColor="text1"/>
          <w:kern w:val="0"/>
          <w:sz w:val="32"/>
          <w:szCs w:val="32"/>
        </w:rPr>
        <w:t>万元。</w:t>
      </w:r>
    </w:p>
    <w:p w14:paraId="10022C14" w14:textId="77777777" w:rsidR="005179F9" w:rsidRDefault="0068223A">
      <w:pPr>
        <w:widowControl/>
        <w:ind w:firstLineChars="196" w:firstLine="627"/>
        <w:rPr>
          <w:rFonts w:ascii="仿宋_GB2312" w:eastAsia="仿宋_GB2312" w:hAnsiTheme="minorEastAsia" w:cs="黑体"/>
          <w:color w:val="000000" w:themeColor="text1"/>
          <w:kern w:val="0"/>
          <w:sz w:val="32"/>
          <w:szCs w:val="32"/>
        </w:rPr>
      </w:pPr>
      <w:r>
        <w:rPr>
          <w:rFonts w:ascii="仿宋_GB2312" w:eastAsia="仿宋_GB2312" w:hAnsiTheme="minorEastAsia" w:cs="黑体" w:hint="eastAsia"/>
          <w:color w:val="000000" w:themeColor="text1"/>
          <w:kern w:val="0"/>
          <w:sz w:val="32"/>
          <w:szCs w:val="32"/>
        </w:rPr>
        <w:t>（三）其他支出彩票公益金安排的支出用于残疾人事业的彩票公益金支出</w:t>
      </w:r>
      <w:r>
        <w:rPr>
          <w:rFonts w:ascii="仿宋_GB2312" w:eastAsia="仿宋_GB2312" w:hAnsiTheme="minorEastAsia" w:cs="黑体" w:hint="eastAsia"/>
          <w:color w:val="000000" w:themeColor="text1"/>
          <w:kern w:val="0"/>
          <w:sz w:val="32"/>
          <w:szCs w:val="32"/>
        </w:rPr>
        <w:t>474.72</w:t>
      </w:r>
      <w:r>
        <w:rPr>
          <w:rFonts w:ascii="仿宋_GB2312" w:eastAsia="仿宋_GB2312" w:hAnsiTheme="minorEastAsia" w:cs="黑体" w:hint="eastAsia"/>
          <w:color w:val="000000" w:themeColor="text1"/>
          <w:kern w:val="0"/>
          <w:sz w:val="32"/>
          <w:szCs w:val="32"/>
        </w:rPr>
        <w:t>万元。</w:t>
      </w:r>
    </w:p>
    <w:p w14:paraId="3E61BC3B" w14:textId="77777777" w:rsidR="005179F9" w:rsidRDefault="0068223A">
      <w:pPr>
        <w:pStyle w:val="Default"/>
        <w:ind w:firstLineChars="200" w:firstLine="643"/>
        <w:rPr>
          <w:rFonts w:hAnsi="黑体"/>
          <w:b/>
          <w:sz w:val="32"/>
          <w:szCs w:val="32"/>
        </w:rPr>
      </w:pPr>
      <w:r>
        <w:rPr>
          <w:rFonts w:hAnsi="黑体" w:hint="eastAsia"/>
          <w:b/>
          <w:sz w:val="32"/>
          <w:szCs w:val="32"/>
        </w:rPr>
        <w:t>九、关于机关运行经费支出说明</w:t>
      </w:r>
    </w:p>
    <w:p w14:paraId="467EE96B"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本部门</w:t>
      </w:r>
      <w:r>
        <w:rPr>
          <w:rFonts w:ascii="仿宋_GB2312" w:eastAsia="仿宋_GB2312" w:hAnsiTheme="minorEastAsia" w:hint="eastAsia"/>
          <w:sz w:val="32"/>
          <w:szCs w:val="32"/>
        </w:rPr>
        <w:t>2020</w:t>
      </w:r>
      <w:r>
        <w:rPr>
          <w:rFonts w:ascii="仿宋_GB2312" w:eastAsia="仿宋_GB2312" w:hAnsiTheme="minorEastAsia" w:hint="eastAsia"/>
          <w:sz w:val="32"/>
          <w:szCs w:val="32"/>
        </w:rPr>
        <w:t>年度机关运行经费支出</w:t>
      </w:r>
      <w:r>
        <w:rPr>
          <w:rFonts w:ascii="仿宋_GB2312" w:eastAsia="仿宋_GB2312" w:hAnsiTheme="minorEastAsia" w:hint="eastAsia"/>
          <w:sz w:val="32"/>
          <w:szCs w:val="32"/>
        </w:rPr>
        <w:t>298.30</w:t>
      </w:r>
      <w:r>
        <w:rPr>
          <w:rFonts w:ascii="仿宋_GB2312" w:eastAsia="仿宋_GB2312" w:hAnsiTheme="minorEastAsia" w:hint="eastAsia"/>
          <w:sz w:val="32"/>
          <w:szCs w:val="32"/>
        </w:rPr>
        <w:t>万元，比上年决算数增加</w:t>
      </w:r>
      <w:r>
        <w:rPr>
          <w:rFonts w:ascii="仿宋_GB2312" w:eastAsia="仿宋_GB2312" w:hAnsiTheme="minorEastAsia" w:hint="eastAsia"/>
          <w:sz w:val="32"/>
          <w:szCs w:val="32"/>
        </w:rPr>
        <w:t>22.30</w:t>
      </w:r>
      <w:r>
        <w:rPr>
          <w:rFonts w:ascii="仿宋_GB2312" w:eastAsia="仿宋_GB2312" w:hAnsiTheme="minorEastAsia" w:hint="eastAsia"/>
          <w:sz w:val="32"/>
          <w:szCs w:val="32"/>
        </w:rPr>
        <w:t>万元，增加</w:t>
      </w:r>
      <w:r>
        <w:rPr>
          <w:rFonts w:ascii="仿宋_GB2312" w:eastAsia="仿宋_GB2312" w:hAnsiTheme="minorEastAsia" w:hint="eastAsia"/>
          <w:sz w:val="32"/>
          <w:szCs w:val="32"/>
        </w:rPr>
        <w:t>8.08%</w:t>
      </w:r>
      <w:r>
        <w:rPr>
          <w:rFonts w:ascii="仿宋_GB2312" w:eastAsia="仿宋_GB2312" w:hAnsiTheme="minorEastAsia" w:hint="eastAsia"/>
          <w:sz w:val="32"/>
          <w:szCs w:val="32"/>
        </w:rPr>
        <w:t>。主要原因是：本年度对学校部分设施进行了维修改造，支出较上年增多。</w:t>
      </w:r>
    </w:p>
    <w:p w14:paraId="0DCD7A60" w14:textId="77777777" w:rsidR="005179F9" w:rsidRDefault="0068223A">
      <w:pPr>
        <w:pStyle w:val="Default"/>
        <w:ind w:firstLineChars="200" w:firstLine="643"/>
        <w:rPr>
          <w:rFonts w:hAnsi="黑体"/>
          <w:b/>
          <w:sz w:val="32"/>
          <w:szCs w:val="32"/>
        </w:rPr>
      </w:pPr>
      <w:r>
        <w:rPr>
          <w:rFonts w:hAnsi="黑体" w:hint="eastAsia"/>
          <w:b/>
          <w:sz w:val="32"/>
          <w:szCs w:val="32"/>
        </w:rPr>
        <w:t>十、一般性支出情况</w:t>
      </w:r>
    </w:p>
    <w:p w14:paraId="1EDC79D0" w14:textId="77777777" w:rsidR="005179F9" w:rsidRDefault="0068223A">
      <w:pPr>
        <w:pStyle w:val="Default"/>
        <w:ind w:firstLineChars="200" w:firstLine="640"/>
        <w:rPr>
          <w:rFonts w:ascii="仿宋_GB2312" w:eastAsia="仿宋_GB2312" w:hAnsi="宋体"/>
          <w:sz w:val="32"/>
          <w:szCs w:val="32"/>
        </w:rPr>
      </w:pPr>
      <w:r>
        <w:rPr>
          <w:rFonts w:ascii="仿宋_GB2312" w:eastAsia="仿宋_GB2312" w:hAnsiTheme="minorEastAsia" w:hint="eastAsia"/>
          <w:sz w:val="32"/>
          <w:szCs w:val="32"/>
        </w:rPr>
        <w:t>2020</w:t>
      </w:r>
      <w:r>
        <w:rPr>
          <w:rFonts w:ascii="仿宋_GB2312" w:eastAsia="仿宋_GB2312" w:hAnsiTheme="minorEastAsia" w:hint="eastAsia"/>
          <w:sz w:val="32"/>
          <w:szCs w:val="32"/>
        </w:rPr>
        <w:t>年本部门开支会议费</w:t>
      </w:r>
      <w:r>
        <w:rPr>
          <w:rFonts w:ascii="仿宋_GB2312" w:eastAsia="仿宋_GB2312" w:hAnsiTheme="minorEastAsia" w:hint="eastAsia"/>
          <w:sz w:val="32"/>
          <w:szCs w:val="32"/>
        </w:rPr>
        <w:t>0</w:t>
      </w:r>
      <w:r>
        <w:rPr>
          <w:rFonts w:ascii="仿宋_GB2312" w:eastAsia="仿宋_GB2312" w:hAnsiTheme="minorEastAsia" w:hint="eastAsia"/>
          <w:sz w:val="32"/>
          <w:szCs w:val="32"/>
        </w:rPr>
        <w:t>万元；开支培训费</w:t>
      </w:r>
      <w:r>
        <w:rPr>
          <w:rFonts w:ascii="仿宋_GB2312" w:eastAsia="仿宋_GB2312" w:hAnsiTheme="minorEastAsia" w:hint="eastAsia"/>
          <w:sz w:val="32"/>
          <w:szCs w:val="32"/>
        </w:rPr>
        <w:t>1.75</w:t>
      </w:r>
      <w:r>
        <w:rPr>
          <w:rFonts w:ascii="仿宋_GB2312" w:eastAsia="仿宋_GB2312" w:hAnsiTheme="minorEastAsia" w:hint="eastAsia"/>
          <w:sz w:val="32"/>
          <w:szCs w:val="32"/>
        </w:rPr>
        <w:t>万元，用于学校开展学生安全培训、外请专家开展教育</w:t>
      </w:r>
      <w:r>
        <w:rPr>
          <w:rFonts w:ascii="仿宋_GB2312" w:eastAsia="仿宋_GB2312" w:hAnsiTheme="minorEastAsia" w:hint="eastAsia"/>
          <w:sz w:val="32"/>
          <w:szCs w:val="32"/>
        </w:rPr>
        <w:t>专题讲课等临时性培训。</w:t>
      </w:r>
    </w:p>
    <w:p w14:paraId="0B39D83D" w14:textId="77777777" w:rsidR="005179F9" w:rsidRDefault="0068223A">
      <w:pPr>
        <w:pStyle w:val="Default"/>
        <w:ind w:firstLineChars="200" w:firstLine="643"/>
        <w:rPr>
          <w:rFonts w:hAnsi="黑体"/>
          <w:b/>
          <w:sz w:val="32"/>
          <w:szCs w:val="32"/>
        </w:rPr>
      </w:pPr>
      <w:r>
        <w:rPr>
          <w:rFonts w:hAnsi="黑体" w:hint="eastAsia"/>
          <w:b/>
          <w:sz w:val="32"/>
          <w:szCs w:val="32"/>
        </w:rPr>
        <w:t>十一、关于政府采购支出说明</w:t>
      </w:r>
    </w:p>
    <w:p w14:paraId="45294E10"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本部门</w:t>
      </w:r>
      <w:r>
        <w:rPr>
          <w:rFonts w:ascii="仿宋_GB2312" w:eastAsia="仿宋_GB2312" w:hAnsiTheme="minorEastAsia" w:hint="eastAsia"/>
          <w:sz w:val="32"/>
          <w:szCs w:val="32"/>
        </w:rPr>
        <w:t>2020</w:t>
      </w:r>
      <w:r>
        <w:rPr>
          <w:rFonts w:ascii="仿宋_GB2312" w:eastAsia="仿宋_GB2312" w:hAnsiTheme="minorEastAsia" w:hint="eastAsia"/>
          <w:sz w:val="32"/>
          <w:szCs w:val="32"/>
        </w:rPr>
        <w:t>年度政府采购支出总额</w:t>
      </w:r>
      <w:r>
        <w:rPr>
          <w:rFonts w:ascii="仿宋_GB2312" w:eastAsia="仿宋_GB2312" w:hAnsiTheme="minorEastAsia" w:hint="eastAsia"/>
          <w:sz w:val="32"/>
          <w:szCs w:val="32"/>
        </w:rPr>
        <w:t>370</w:t>
      </w:r>
      <w:r>
        <w:rPr>
          <w:rFonts w:ascii="仿宋_GB2312" w:eastAsia="仿宋_GB2312" w:hAnsiTheme="minorEastAsia" w:hint="eastAsia"/>
          <w:sz w:val="32"/>
          <w:szCs w:val="32"/>
        </w:rPr>
        <w:t>万元，其中：政府采</w:t>
      </w:r>
      <w:r>
        <w:rPr>
          <w:rFonts w:ascii="仿宋_GB2312" w:eastAsia="仿宋_GB2312" w:hAnsiTheme="minorEastAsia" w:hint="eastAsia"/>
          <w:sz w:val="32"/>
          <w:szCs w:val="32"/>
        </w:rPr>
        <w:lastRenderedPageBreak/>
        <w:t>购货物支出</w:t>
      </w:r>
      <w:r>
        <w:rPr>
          <w:rFonts w:ascii="仿宋_GB2312" w:eastAsia="仿宋_GB2312" w:hAnsiTheme="minorEastAsia" w:hint="eastAsia"/>
          <w:sz w:val="32"/>
          <w:szCs w:val="32"/>
        </w:rPr>
        <w:t>98.54</w:t>
      </w:r>
      <w:r>
        <w:rPr>
          <w:rFonts w:ascii="仿宋_GB2312" w:eastAsia="仿宋_GB2312" w:hAnsiTheme="minorEastAsia" w:hint="eastAsia"/>
          <w:sz w:val="32"/>
          <w:szCs w:val="32"/>
        </w:rPr>
        <w:t>万元、政府采购服务支出</w:t>
      </w:r>
      <w:r>
        <w:rPr>
          <w:rFonts w:ascii="仿宋_GB2312" w:eastAsia="仿宋_GB2312" w:hAnsiTheme="minorEastAsia" w:hint="eastAsia"/>
          <w:sz w:val="32"/>
          <w:szCs w:val="32"/>
        </w:rPr>
        <w:t>271.46</w:t>
      </w:r>
      <w:r>
        <w:rPr>
          <w:rFonts w:ascii="仿宋_GB2312" w:eastAsia="仿宋_GB2312" w:hAnsiTheme="minorEastAsia" w:hint="eastAsia"/>
          <w:sz w:val="32"/>
          <w:szCs w:val="32"/>
        </w:rPr>
        <w:t>万元。授予中小企业合同金额</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万元，占政府采购支出总额的</w:t>
      </w:r>
      <w:r>
        <w:rPr>
          <w:rFonts w:ascii="仿宋_GB2312" w:eastAsia="仿宋_GB2312" w:hAnsiTheme="minorEastAsia" w:hint="eastAsia"/>
          <w:sz w:val="32"/>
          <w:szCs w:val="32"/>
        </w:rPr>
        <w:t>0%</w:t>
      </w:r>
      <w:r>
        <w:rPr>
          <w:rFonts w:ascii="仿宋_GB2312" w:eastAsia="仿宋_GB2312" w:hAnsiTheme="minorEastAsia" w:hint="eastAsia"/>
          <w:sz w:val="32"/>
          <w:szCs w:val="32"/>
        </w:rPr>
        <w:t>，其中：授予小</w:t>
      </w:r>
      <w:proofErr w:type="gramStart"/>
      <w:r>
        <w:rPr>
          <w:rFonts w:ascii="仿宋_GB2312" w:eastAsia="仿宋_GB2312" w:hAnsiTheme="minorEastAsia" w:hint="eastAsia"/>
          <w:sz w:val="32"/>
          <w:szCs w:val="32"/>
        </w:rPr>
        <w:t>微企业</w:t>
      </w:r>
      <w:proofErr w:type="gramEnd"/>
      <w:r>
        <w:rPr>
          <w:rFonts w:ascii="仿宋_GB2312" w:eastAsia="仿宋_GB2312" w:hAnsiTheme="minorEastAsia" w:hint="eastAsia"/>
          <w:sz w:val="32"/>
          <w:szCs w:val="32"/>
        </w:rPr>
        <w:t>合同金额</w:t>
      </w:r>
      <w:r>
        <w:rPr>
          <w:rFonts w:ascii="仿宋_GB2312" w:eastAsia="仿宋_GB2312" w:hAnsiTheme="minorEastAsia" w:hint="eastAsia"/>
          <w:sz w:val="32"/>
          <w:szCs w:val="32"/>
        </w:rPr>
        <w:t>0</w:t>
      </w:r>
      <w:r>
        <w:rPr>
          <w:rFonts w:ascii="仿宋_GB2312" w:eastAsia="仿宋_GB2312" w:hAnsiTheme="minorEastAsia" w:hint="eastAsia"/>
          <w:sz w:val="32"/>
          <w:szCs w:val="32"/>
        </w:rPr>
        <w:t>万元，占政府采购支出总额的</w:t>
      </w:r>
      <w:r>
        <w:rPr>
          <w:rFonts w:ascii="仿宋_GB2312" w:eastAsia="仿宋_GB2312" w:hAnsiTheme="minorEastAsia" w:hint="eastAsia"/>
          <w:sz w:val="32"/>
          <w:szCs w:val="32"/>
        </w:rPr>
        <w:t>0%</w:t>
      </w:r>
      <w:r>
        <w:rPr>
          <w:rFonts w:ascii="仿宋_GB2312" w:eastAsia="仿宋_GB2312" w:hAnsiTheme="minorEastAsia" w:hint="eastAsia"/>
          <w:sz w:val="32"/>
          <w:szCs w:val="32"/>
        </w:rPr>
        <w:t>。</w:t>
      </w:r>
    </w:p>
    <w:p w14:paraId="5CA4949A" w14:textId="77777777" w:rsidR="005179F9" w:rsidRDefault="0068223A">
      <w:pPr>
        <w:pStyle w:val="Default"/>
        <w:ind w:firstLineChars="200" w:firstLine="643"/>
        <w:rPr>
          <w:rFonts w:hAnsi="黑体"/>
          <w:b/>
          <w:sz w:val="32"/>
          <w:szCs w:val="32"/>
        </w:rPr>
      </w:pPr>
      <w:r>
        <w:rPr>
          <w:rFonts w:hAnsi="黑体" w:hint="eastAsia"/>
          <w:b/>
          <w:sz w:val="32"/>
          <w:szCs w:val="32"/>
        </w:rPr>
        <w:t>十二、关于国有资产占用情况说明</w:t>
      </w:r>
    </w:p>
    <w:p w14:paraId="30E5BB27" w14:textId="77777777" w:rsidR="005179F9" w:rsidRDefault="0068223A">
      <w:pPr>
        <w:pStyle w:val="Defaul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截至</w:t>
      </w:r>
      <w:r>
        <w:rPr>
          <w:rFonts w:ascii="仿宋_GB2312" w:eastAsia="仿宋_GB2312" w:hAnsiTheme="minorEastAsia" w:hint="eastAsia"/>
          <w:sz w:val="32"/>
          <w:szCs w:val="32"/>
        </w:rPr>
        <w:t>2020</w:t>
      </w:r>
      <w:r>
        <w:rPr>
          <w:rFonts w:ascii="仿宋_GB2312" w:eastAsia="仿宋_GB2312" w:hAnsiTheme="minorEastAsia" w:hint="eastAsia"/>
          <w:sz w:val="32"/>
          <w:szCs w:val="32"/>
        </w:rPr>
        <w:t>年</w:t>
      </w:r>
      <w:r>
        <w:rPr>
          <w:rFonts w:ascii="仿宋_GB2312" w:eastAsia="仿宋_GB2312" w:hAnsiTheme="minorEastAsia" w:hint="eastAsia"/>
          <w:sz w:val="32"/>
          <w:szCs w:val="32"/>
        </w:rPr>
        <w:t>12</w:t>
      </w:r>
      <w:r>
        <w:rPr>
          <w:rFonts w:ascii="仿宋_GB2312" w:eastAsia="仿宋_GB2312" w:hAnsiTheme="minorEastAsia" w:hint="eastAsia"/>
          <w:sz w:val="32"/>
          <w:szCs w:val="32"/>
        </w:rPr>
        <w:t>月</w:t>
      </w:r>
      <w:r>
        <w:rPr>
          <w:rFonts w:ascii="仿宋_GB2312" w:eastAsia="仿宋_GB2312" w:hAnsiTheme="minorEastAsia" w:hint="eastAsia"/>
          <w:sz w:val="32"/>
          <w:szCs w:val="32"/>
        </w:rPr>
        <w:t>31</w:t>
      </w:r>
      <w:r>
        <w:rPr>
          <w:rFonts w:ascii="仿宋_GB2312" w:eastAsia="仿宋_GB2312" w:hAnsiTheme="minorEastAsia" w:hint="eastAsia"/>
          <w:sz w:val="32"/>
          <w:szCs w:val="32"/>
        </w:rPr>
        <w:t>日，本单位共有车辆</w:t>
      </w:r>
      <w:r>
        <w:rPr>
          <w:rFonts w:ascii="仿宋_GB2312" w:eastAsia="仿宋_GB2312" w:hAnsiTheme="minorEastAsia" w:hint="eastAsia"/>
          <w:sz w:val="32"/>
          <w:szCs w:val="32"/>
        </w:rPr>
        <w:t>2</w:t>
      </w:r>
      <w:r>
        <w:rPr>
          <w:rFonts w:ascii="仿宋_GB2312" w:eastAsia="仿宋_GB2312" w:hAnsiTheme="minorEastAsia" w:hint="eastAsia"/>
          <w:sz w:val="32"/>
          <w:szCs w:val="32"/>
        </w:rPr>
        <w:t>辆，其中，主要领导干部用车</w:t>
      </w:r>
      <w:r>
        <w:rPr>
          <w:rFonts w:ascii="仿宋_GB2312" w:eastAsia="仿宋_GB2312" w:hAnsiTheme="minorEastAsia" w:hint="eastAsia"/>
          <w:sz w:val="32"/>
          <w:szCs w:val="32"/>
        </w:rPr>
        <w:t>0</w:t>
      </w:r>
      <w:r>
        <w:rPr>
          <w:rFonts w:ascii="仿宋_GB2312" w:eastAsia="仿宋_GB2312" w:hAnsiTheme="minorEastAsia" w:hint="eastAsia"/>
          <w:sz w:val="32"/>
          <w:szCs w:val="32"/>
        </w:rPr>
        <w:t>辆，机要通信用车</w:t>
      </w:r>
      <w:r>
        <w:rPr>
          <w:rFonts w:ascii="仿宋_GB2312" w:eastAsia="仿宋_GB2312" w:hAnsiTheme="minorEastAsia" w:hint="eastAsia"/>
          <w:sz w:val="32"/>
          <w:szCs w:val="32"/>
        </w:rPr>
        <w:t>0</w:t>
      </w:r>
      <w:r>
        <w:rPr>
          <w:rFonts w:ascii="仿宋_GB2312" w:eastAsia="仿宋_GB2312" w:hAnsiTheme="minorEastAsia" w:hint="eastAsia"/>
          <w:sz w:val="32"/>
          <w:szCs w:val="32"/>
        </w:rPr>
        <w:t>辆、应急保障用车</w:t>
      </w:r>
      <w:r>
        <w:rPr>
          <w:rFonts w:ascii="仿宋_GB2312" w:eastAsia="仿宋_GB2312" w:hAnsiTheme="minorEastAsia" w:hint="eastAsia"/>
          <w:sz w:val="32"/>
          <w:szCs w:val="32"/>
        </w:rPr>
        <w:t>0</w:t>
      </w:r>
      <w:r>
        <w:rPr>
          <w:rFonts w:ascii="仿宋_GB2312" w:eastAsia="仿宋_GB2312" w:hAnsiTheme="minorEastAsia" w:hint="eastAsia"/>
          <w:sz w:val="32"/>
          <w:szCs w:val="32"/>
        </w:rPr>
        <w:t>辆、特种专业技术用车</w:t>
      </w:r>
      <w:r>
        <w:rPr>
          <w:rFonts w:ascii="仿宋_GB2312" w:eastAsia="仿宋_GB2312" w:hAnsiTheme="minorEastAsia" w:hint="eastAsia"/>
          <w:sz w:val="32"/>
          <w:szCs w:val="32"/>
        </w:rPr>
        <w:t>0</w:t>
      </w:r>
      <w:r>
        <w:rPr>
          <w:rFonts w:ascii="仿宋_GB2312" w:eastAsia="仿宋_GB2312" w:hAnsiTheme="minorEastAsia" w:hint="eastAsia"/>
          <w:sz w:val="32"/>
          <w:szCs w:val="32"/>
        </w:rPr>
        <w:t>辆、其他用车</w:t>
      </w:r>
      <w:r>
        <w:rPr>
          <w:rFonts w:ascii="仿宋_GB2312" w:eastAsia="仿宋_GB2312" w:hAnsiTheme="minorEastAsia" w:hint="eastAsia"/>
          <w:sz w:val="32"/>
          <w:szCs w:val="32"/>
        </w:rPr>
        <w:t>2</w:t>
      </w:r>
      <w:r>
        <w:rPr>
          <w:rFonts w:ascii="仿宋_GB2312" w:eastAsia="仿宋_GB2312" w:hAnsiTheme="minorEastAsia" w:hint="eastAsia"/>
          <w:sz w:val="32"/>
          <w:szCs w:val="32"/>
        </w:rPr>
        <w:t>辆；单位价值</w:t>
      </w:r>
      <w:r>
        <w:rPr>
          <w:rFonts w:ascii="仿宋_GB2312" w:eastAsia="仿宋_GB2312" w:hAnsiTheme="minorEastAsia" w:hint="eastAsia"/>
          <w:sz w:val="32"/>
          <w:szCs w:val="32"/>
        </w:rPr>
        <w:t>50</w:t>
      </w:r>
      <w:r>
        <w:rPr>
          <w:rFonts w:ascii="仿宋_GB2312" w:eastAsia="仿宋_GB2312" w:hAnsiTheme="minorEastAsia" w:hint="eastAsia"/>
          <w:sz w:val="32"/>
          <w:szCs w:val="32"/>
        </w:rPr>
        <w:t>万元以上通用设备</w:t>
      </w:r>
      <w:r>
        <w:rPr>
          <w:rFonts w:ascii="仿宋_GB2312" w:eastAsia="仿宋_GB2312" w:hAnsiTheme="minorEastAsia" w:hint="eastAsia"/>
          <w:sz w:val="32"/>
          <w:szCs w:val="32"/>
        </w:rPr>
        <w:t>0</w:t>
      </w:r>
      <w:r>
        <w:rPr>
          <w:rFonts w:ascii="仿宋_GB2312" w:eastAsia="仿宋_GB2312" w:hAnsiTheme="minorEastAsia" w:hint="eastAsia"/>
          <w:sz w:val="32"/>
          <w:szCs w:val="32"/>
        </w:rPr>
        <w:t>台（套）；单位价</w:t>
      </w:r>
      <w:r>
        <w:rPr>
          <w:rFonts w:ascii="仿宋_GB2312" w:eastAsia="仿宋_GB2312" w:hAnsiTheme="minorEastAsia" w:hint="eastAsia"/>
          <w:sz w:val="32"/>
          <w:szCs w:val="32"/>
        </w:rPr>
        <w:t>值</w:t>
      </w:r>
      <w:r>
        <w:rPr>
          <w:rFonts w:ascii="仿宋_GB2312" w:eastAsia="仿宋_GB2312" w:hAnsiTheme="minorEastAsia" w:hint="eastAsia"/>
          <w:sz w:val="32"/>
          <w:szCs w:val="32"/>
        </w:rPr>
        <w:t>100</w:t>
      </w:r>
      <w:r>
        <w:rPr>
          <w:rFonts w:ascii="仿宋_GB2312" w:eastAsia="仿宋_GB2312" w:hAnsiTheme="minorEastAsia" w:hint="eastAsia"/>
          <w:sz w:val="32"/>
          <w:szCs w:val="32"/>
        </w:rPr>
        <w:t>万元以上专用设备</w:t>
      </w:r>
      <w:r>
        <w:rPr>
          <w:rFonts w:ascii="仿宋_GB2312" w:eastAsia="仿宋_GB2312" w:hAnsiTheme="minorEastAsia" w:hint="eastAsia"/>
          <w:sz w:val="32"/>
          <w:szCs w:val="32"/>
        </w:rPr>
        <w:t>1</w:t>
      </w:r>
      <w:r>
        <w:rPr>
          <w:rFonts w:ascii="仿宋_GB2312" w:eastAsia="仿宋_GB2312" w:hAnsiTheme="minorEastAsia" w:hint="eastAsia"/>
          <w:sz w:val="32"/>
          <w:szCs w:val="32"/>
        </w:rPr>
        <w:t>台（套）。</w:t>
      </w:r>
    </w:p>
    <w:p w14:paraId="78498D86" w14:textId="77777777" w:rsidR="005179F9" w:rsidRDefault="0068223A">
      <w:pPr>
        <w:pStyle w:val="Default"/>
        <w:ind w:firstLineChars="200" w:firstLine="643"/>
        <w:rPr>
          <w:rFonts w:ascii="仿宋_GB2312" w:eastAsia="仿宋_GB2312" w:hAnsiTheme="minorEastAsia"/>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14:paraId="38C73D06" w14:textId="77777777" w:rsidR="005179F9" w:rsidRDefault="0068223A">
      <w:pPr>
        <w:pStyle w:val="Default"/>
        <w:ind w:firstLineChars="200" w:firstLine="640"/>
        <w:rPr>
          <w:rFonts w:ascii="仿宋_GB2312" w:eastAsia="仿宋_GB2312" w:hAnsiTheme="minorEastAsia"/>
          <w:sz w:val="32"/>
          <w:szCs w:val="32"/>
        </w:rPr>
        <w:sectPr w:rsidR="005179F9">
          <w:pgSz w:w="11906" w:h="16838"/>
          <w:pgMar w:top="1985" w:right="1588" w:bottom="2098" w:left="1474" w:header="851" w:footer="992" w:gutter="0"/>
          <w:cols w:space="425"/>
          <w:docGrid w:type="linesAndChars" w:linePitch="312"/>
        </w:sectPr>
      </w:pPr>
      <w:r>
        <w:rPr>
          <w:rFonts w:ascii="仿宋_GB2312" w:eastAsia="仿宋_GB2312" w:hAnsiTheme="minorEastAsia" w:hint="eastAsia"/>
          <w:sz w:val="32"/>
          <w:szCs w:val="32"/>
        </w:rPr>
        <w:t>我校年度预算绩效纳入省残联进行统一考核，未独立开展绩效评价，相关绩效情况由省残联统一进行公示。</w:t>
      </w:r>
    </w:p>
    <w:p w14:paraId="4E7CE605" w14:textId="77777777" w:rsidR="005179F9" w:rsidRDefault="005179F9">
      <w:pPr>
        <w:pStyle w:val="Default"/>
        <w:rPr>
          <w:sz w:val="72"/>
          <w:szCs w:val="72"/>
        </w:rPr>
      </w:pPr>
    </w:p>
    <w:p w14:paraId="28913BAA" w14:textId="77777777" w:rsidR="005179F9" w:rsidRDefault="0068223A">
      <w:pPr>
        <w:pStyle w:val="Default"/>
        <w:jc w:val="center"/>
        <w:rPr>
          <w:sz w:val="84"/>
          <w:szCs w:val="84"/>
        </w:rPr>
      </w:pPr>
      <w:r>
        <w:rPr>
          <w:rFonts w:hint="eastAsia"/>
          <w:sz w:val="84"/>
          <w:szCs w:val="84"/>
        </w:rPr>
        <w:t>第四部分</w:t>
      </w:r>
    </w:p>
    <w:p w14:paraId="66AAA72C" w14:textId="77777777" w:rsidR="005179F9" w:rsidRDefault="005179F9">
      <w:pPr>
        <w:pStyle w:val="Default"/>
        <w:jc w:val="center"/>
        <w:rPr>
          <w:sz w:val="84"/>
          <w:szCs w:val="84"/>
        </w:rPr>
      </w:pPr>
    </w:p>
    <w:p w14:paraId="3BDC2896" w14:textId="77777777" w:rsidR="005179F9" w:rsidRDefault="0068223A">
      <w:pPr>
        <w:jc w:val="center"/>
        <w:rPr>
          <w:rFonts w:ascii="黑体" w:eastAsia="黑体" w:cs="黑体"/>
          <w:color w:val="000000"/>
          <w:kern w:val="0"/>
          <w:sz w:val="84"/>
          <w:szCs w:val="84"/>
        </w:rPr>
      </w:pPr>
      <w:r>
        <w:rPr>
          <w:rFonts w:ascii="黑体" w:eastAsia="黑体" w:cs="黑体" w:hint="eastAsia"/>
          <w:color w:val="000000"/>
          <w:kern w:val="0"/>
          <w:sz w:val="84"/>
          <w:szCs w:val="84"/>
        </w:rPr>
        <w:t>名词解释</w:t>
      </w:r>
    </w:p>
    <w:p w14:paraId="080DE806" w14:textId="77777777" w:rsidR="005179F9" w:rsidRDefault="005179F9">
      <w:pPr>
        <w:widowControl/>
        <w:jc w:val="left"/>
        <w:rPr>
          <w:rFonts w:ascii="黑体" w:eastAsia="黑体" w:cs="黑体"/>
          <w:color w:val="000000"/>
          <w:kern w:val="0"/>
          <w:sz w:val="84"/>
          <w:szCs w:val="84"/>
        </w:rPr>
        <w:sectPr w:rsidR="005179F9">
          <w:pgSz w:w="16838" w:h="11906" w:orient="landscape"/>
          <w:pgMar w:top="720" w:right="720" w:bottom="720" w:left="720" w:header="851" w:footer="992" w:gutter="0"/>
          <w:cols w:space="425"/>
          <w:docGrid w:type="linesAndChars" w:linePitch="312"/>
        </w:sectPr>
      </w:pPr>
    </w:p>
    <w:p w14:paraId="188AE661" w14:textId="77777777" w:rsidR="005179F9" w:rsidRDefault="005179F9">
      <w:pPr>
        <w:jc w:val="left"/>
        <w:rPr>
          <w:rFonts w:asciiTheme="minorEastAsia" w:hAnsiTheme="minorEastAsia" w:cs="黑体"/>
          <w:color w:val="000000"/>
          <w:kern w:val="0"/>
          <w:sz w:val="32"/>
          <w:szCs w:val="32"/>
        </w:rPr>
      </w:pPr>
    </w:p>
    <w:p w14:paraId="23B4D38F"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一、财政拨款收入：指中央财政当年拨付的资金。</w:t>
      </w:r>
    </w:p>
    <w:p w14:paraId="6B24D0E4"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二、上级补助收入：指事业单位从主管部门和上级单位取得的非财政补助收入，用于补助正常业务资金的不足。</w:t>
      </w:r>
    </w:p>
    <w:p w14:paraId="7E6EA0A7"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三、事业收入：指事业单位开展专业业务活动及辅助活动所取得的收入。</w:t>
      </w:r>
    </w:p>
    <w:p w14:paraId="7516212C"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四、其他收入：指除“财政拨款收入”、“事业收入”、“经营收入”等以外的收入。</w:t>
      </w:r>
    </w:p>
    <w:p w14:paraId="6D039496"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五、上年结转和结余：指以前年度尚未完成、结转到本年仍按原规定用途继续使用的资金，或项目已完成等产生的结余资金。</w:t>
      </w:r>
    </w:p>
    <w:p w14:paraId="3D682538"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六、结余分配：指事业单位按照事业单位会计制度的规定从事业收入或经营收入中按规定提取的事业基金和职工福利基金。</w:t>
      </w:r>
    </w:p>
    <w:p w14:paraId="5F68B061"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七、年末结转和结余：指单位按有关规定结转到下年</w:t>
      </w:r>
      <w:r>
        <w:rPr>
          <w:rFonts w:ascii="仿宋_GB2312" w:eastAsia="仿宋_GB2312" w:hAnsiTheme="minorEastAsia" w:cs="黑体" w:hint="eastAsia"/>
          <w:color w:val="000000"/>
          <w:kern w:val="0"/>
          <w:sz w:val="32"/>
          <w:szCs w:val="32"/>
        </w:rPr>
        <w:t>或以后年度继续使用的资金。</w:t>
      </w:r>
    </w:p>
    <w:p w14:paraId="4E436DAD"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八、一般公共预算财政拨款：指以税收为主体的财政收入，安排用于保障和改善民生、推动经济社会发展、维护国家安全、维持国家机构正常运转等方面的收支预算。</w:t>
      </w:r>
    </w:p>
    <w:p w14:paraId="0BD36A08"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九、政府性基金财政拨款：是指国家对依照法律、行政法规的规定在一定期限内向特定对象征收、收取或者以出让土地、发</w:t>
      </w:r>
      <w:r>
        <w:rPr>
          <w:rFonts w:ascii="仿宋_GB2312" w:eastAsia="仿宋_GB2312" w:hAnsiTheme="minorEastAsia" w:cs="黑体" w:hint="eastAsia"/>
          <w:color w:val="000000"/>
          <w:kern w:val="0"/>
          <w:sz w:val="32"/>
          <w:szCs w:val="32"/>
        </w:rPr>
        <w:lastRenderedPageBreak/>
        <w:t>行彩票等其他方式筹集的资金，专项用于特定公共事业发展的收支预算。其收入归属政府，不归属任何部门。</w:t>
      </w:r>
    </w:p>
    <w:p w14:paraId="489762C3"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十、教育（类）职业教育（款）中专教育（项）：反映各部门举办的各类中等专业学校的支出。</w:t>
      </w:r>
    </w:p>
    <w:p w14:paraId="72B4B2F8" w14:textId="77777777" w:rsidR="005179F9" w:rsidRDefault="0068223A">
      <w:pPr>
        <w:widowControl/>
        <w:spacing w:line="600" w:lineRule="exact"/>
        <w:ind w:firstLineChars="150" w:firstLine="480"/>
        <w:jc w:val="left"/>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十一、教育（类）特殊教育（款）特殊学校教育（</w:t>
      </w:r>
      <w:r>
        <w:rPr>
          <w:rFonts w:ascii="仿宋_GB2312" w:eastAsia="仿宋_GB2312" w:hAnsiTheme="minorEastAsia" w:cs="黑体" w:hint="eastAsia"/>
          <w:color w:val="000000"/>
          <w:kern w:val="0"/>
          <w:sz w:val="32"/>
          <w:szCs w:val="32"/>
        </w:rPr>
        <w:t>项）：反映各部门举办盲童学校、聋哑学校、智力落后儿童学校、其他省里缺陷儿童学校的额支出。</w:t>
      </w:r>
    </w:p>
    <w:p w14:paraId="1942D606"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十二、社会保障和就业（类）行政事业单位离退休（款）机关事业单位基本养老保险缴费支出（项）：反映机关事业单位实施养老保险制度由单位缴纳的基本养老保险费支出。</w:t>
      </w:r>
    </w:p>
    <w:p w14:paraId="34195675"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十三、社会保障和就业（类）残疾人事业（款）行政运行（项）：反映行政单位（包括实行公务员管理的事业单位）的基本支出。</w:t>
      </w:r>
    </w:p>
    <w:p w14:paraId="4B169BC6"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十四、社会保障和就业（类）残疾人事业（款）残疾人康复（项）：反映用于残疾人康复方面的支出。</w:t>
      </w:r>
    </w:p>
    <w:p w14:paraId="3D62C988"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十五、社会保障和就业（类）残疾人事业（款）残疾人就业和扶贫</w:t>
      </w:r>
      <w:r>
        <w:rPr>
          <w:rFonts w:ascii="仿宋_GB2312" w:eastAsia="仿宋_GB2312" w:hAnsiTheme="minorEastAsia" w:cs="黑体" w:hint="eastAsia"/>
          <w:color w:val="000000"/>
          <w:kern w:val="0"/>
          <w:sz w:val="32"/>
          <w:szCs w:val="32"/>
        </w:rPr>
        <w:t>（项）：反映用于残疾人就业和扶贫等方面的支出。</w:t>
      </w:r>
    </w:p>
    <w:p w14:paraId="11DA2EA4"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十六、社会保障和就业（类）残疾人事业（款）残疾人体育（项）：反映用于残疾人体育方面的支出。</w:t>
      </w:r>
    </w:p>
    <w:p w14:paraId="7A3C00F2" w14:textId="77777777" w:rsidR="005179F9" w:rsidRDefault="0068223A">
      <w:pPr>
        <w:widowControl/>
        <w:tabs>
          <w:tab w:val="left" w:pos="142"/>
          <w:tab w:val="left" w:pos="567"/>
        </w:tabs>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lastRenderedPageBreak/>
        <w:t>十七、社会保障和就业（类）残疾人事业（款）其他残疾人事业（项）：反映用于上述项目以外其他用于残疾人事业方面的支出。</w:t>
      </w:r>
    </w:p>
    <w:p w14:paraId="6AFD4D08" w14:textId="77777777" w:rsidR="005179F9" w:rsidRDefault="0068223A">
      <w:pPr>
        <w:widowControl/>
        <w:tabs>
          <w:tab w:val="left" w:pos="567"/>
          <w:tab w:val="left" w:pos="709"/>
        </w:tabs>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十八、医疗卫生与计划生育（类）行政事业单位医疗（款）行政单位医疗（项）：反映财政部门集中安排的行政单位基本医疗保险缴费经费。</w:t>
      </w:r>
    </w:p>
    <w:p w14:paraId="12811555" w14:textId="77777777" w:rsidR="005179F9" w:rsidRDefault="0068223A">
      <w:pPr>
        <w:widowControl/>
        <w:ind w:firstLineChars="147" w:firstLine="47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十九、医疗卫生与计划生育（类）行政事业单位医疗（款）事业单位医疗（项）：反映财政部门集中安排的事业单位基本医疗保险缴费经费。</w:t>
      </w:r>
    </w:p>
    <w:p w14:paraId="7D1C273B" w14:textId="77777777" w:rsidR="005179F9" w:rsidRDefault="0068223A">
      <w:pPr>
        <w:widowControl/>
        <w:ind w:firstLineChars="150" w:firstLine="48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二十、节能环保（类）能源节约利用（款）能源节约利用（项）：反映用于能源节约利用方面的支出。</w:t>
      </w:r>
    </w:p>
    <w:p w14:paraId="3C19FBF8" w14:textId="77777777" w:rsidR="005179F9" w:rsidRDefault="0068223A">
      <w:pPr>
        <w:widowControl/>
        <w:ind w:firstLineChars="150" w:firstLine="48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二十一、住房保障（类）住房改革（款）住房公积金（项）：反映行政事业单位按人力资源和社会保障部、财政部规定的基本工资和津补贴以及规定比例为职工缴纳的住房公积金。</w:t>
      </w:r>
    </w:p>
    <w:p w14:paraId="4BE4248C" w14:textId="77777777" w:rsidR="005179F9" w:rsidRDefault="0068223A">
      <w:pPr>
        <w:widowControl/>
        <w:ind w:firstLineChars="150" w:firstLine="48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二十二、基本支出：指为保障机构正常运转，完成日常工作任务而发生的人员支出和公用支出。</w:t>
      </w:r>
    </w:p>
    <w:p w14:paraId="0A5AE555" w14:textId="77777777" w:rsidR="005179F9" w:rsidRDefault="0068223A">
      <w:pPr>
        <w:widowControl/>
        <w:ind w:firstLineChars="150" w:firstLine="480"/>
        <w:rPr>
          <w:rFonts w:ascii="仿宋_GB2312" w:eastAsia="仿宋_GB2312" w:hAnsiTheme="minorEastAsia" w:cs="黑体"/>
          <w:color w:val="000000"/>
          <w:kern w:val="0"/>
          <w:sz w:val="32"/>
          <w:szCs w:val="32"/>
        </w:rPr>
      </w:pPr>
      <w:r>
        <w:rPr>
          <w:rFonts w:ascii="仿宋_GB2312" w:eastAsia="仿宋_GB2312" w:hAnsiTheme="minorEastAsia" w:cs="黑体" w:hint="eastAsia"/>
          <w:color w:val="000000"/>
          <w:kern w:val="0"/>
          <w:sz w:val="32"/>
          <w:szCs w:val="32"/>
        </w:rPr>
        <w:t>二十三、“三公”经费：指用财政拨款安排的因公出国</w:t>
      </w:r>
      <w:r>
        <w:rPr>
          <w:rFonts w:ascii="仿宋_GB2312" w:eastAsia="仿宋_GB2312" w:hAnsiTheme="minorEastAsia" w:cs="黑体" w:hint="eastAsia"/>
          <w:color w:val="000000"/>
          <w:kern w:val="0"/>
          <w:sz w:val="32"/>
          <w:szCs w:val="32"/>
        </w:rPr>
        <w:t>（境）费、公务用车购置及运行费和公务接待费。其中，因公出国（境）</w:t>
      </w:r>
      <w:proofErr w:type="gramStart"/>
      <w:r>
        <w:rPr>
          <w:rFonts w:ascii="仿宋_GB2312" w:eastAsia="仿宋_GB2312" w:hAnsiTheme="minorEastAsia" w:cs="黑体" w:hint="eastAsia"/>
          <w:color w:val="000000"/>
          <w:kern w:val="0"/>
          <w:sz w:val="32"/>
          <w:szCs w:val="32"/>
        </w:rPr>
        <w:t>费反映</w:t>
      </w:r>
      <w:proofErr w:type="gramEnd"/>
      <w:r>
        <w:rPr>
          <w:rFonts w:ascii="仿宋_GB2312" w:eastAsia="仿宋_GB2312" w:hAnsiTheme="minorEastAsia" w:cs="黑体"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Theme="minorEastAsia" w:cs="黑体" w:hint="eastAsia"/>
          <w:color w:val="000000"/>
          <w:kern w:val="0"/>
          <w:sz w:val="32"/>
          <w:szCs w:val="32"/>
        </w:rPr>
        <w:t>费</w:t>
      </w:r>
      <w:r>
        <w:rPr>
          <w:rFonts w:ascii="仿宋_GB2312" w:eastAsia="仿宋_GB2312" w:hAnsiTheme="minorEastAsia" w:cs="黑体" w:hint="eastAsia"/>
          <w:color w:val="000000"/>
          <w:kern w:val="0"/>
          <w:sz w:val="32"/>
          <w:szCs w:val="32"/>
        </w:rPr>
        <w:lastRenderedPageBreak/>
        <w:t>反映</w:t>
      </w:r>
      <w:proofErr w:type="gramEnd"/>
      <w:r>
        <w:rPr>
          <w:rFonts w:ascii="仿宋_GB2312" w:eastAsia="仿宋_GB2312" w:hAnsiTheme="minorEastAsia" w:cs="黑体" w:hint="eastAsia"/>
          <w:color w:val="000000"/>
          <w:kern w:val="0"/>
          <w:sz w:val="32"/>
          <w:szCs w:val="32"/>
        </w:rPr>
        <w:t>单位公务用车车辆购置支出（</w:t>
      </w:r>
      <w:proofErr w:type="gramStart"/>
      <w:r>
        <w:rPr>
          <w:rFonts w:ascii="仿宋_GB2312" w:eastAsia="仿宋_GB2312" w:hAnsiTheme="minorEastAsia" w:cs="黑体" w:hint="eastAsia"/>
          <w:color w:val="000000"/>
          <w:kern w:val="0"/>
          <w:sz w:val="32"/>
          <w:szCs w:val="32"/>
        </w:rPr>
        <w:t>含车辆</w:t>
      </w:r>
      <w:proofErr w:type="gramEnd"/>
      <w:r>
        <w:rPr>
          <w:rFonts w:ascii="仿宋_GB2312" w:eastAsia="仿宋_GB2312" w:hAnsiTheme="minorEastAsia" w:cs="黑体" w:hint="eastAsia"/>
          <w:color w:val="000000"/>
          <w:kern w:val="0"/>
          <w:sz w:val="32"/>
          <w:szCs w:val="32"/>
        </w:rPr>
        <w:t>购置税）及租用费、燃料费、维修费、过路过桥费、保险费、安全奖励费用等支出；公务接待</w:t>
      </w:r>
      <w:proofErr w:type="gramStart"/>
      <w:r>
        <w:rPr>
          <w:rFonts w:ascii="仿宋_GB2312" w:eastAsia="仿宋_GB2312" w:hAnsiTheme="minorEastAsia" w:cs="黑体" w:hint="eastAsia"/>
          <w:color w:val="000000"/>
          <w:kern w:val="0"/>
          <w:sz w:val="32"/>
          <w:szCs w:val="32"/>
        </w:rPr>
        <w:t>费反映</w:t>
      </w:r>
      <w:proofErr w:type="gramEnd"/>
      <w:r>
        <w:rPr>
          <w:rFonts w:ascii="仿宋_GB2312" w:eastAsia="仿宋_GB2312" w:hAnsiTheme="minorEastAsia" w:cs="黑体" w:hint="eastAsia"/>
          <w:color w:val="000000"/>
          <w:kern w:val="0"/>
          <w:sz w:val="32"/>
          <w:szCs w:val="32"/>
        </w:rPr>
        <w:t>单位按规定开支的各类公务接待（含外宾接待）支出。</w:t>
      </w:r>
    </w:p>
    <w:p w14:paraId="5C1C9284" w14:textId="77777777" w:rsidR="005179F9" w:rsidRDefault="0068223A">
      <w:pPr>
        <w:widowControl/>
        <w:ind w:firstLineChars="150" w:firstLine="480"/>
        <w:rPr>
          <w:rFonts w:ascii="仿宋_GB2312" w:eastAsia="仿宋_GB2312" w:hAnsiTheme="minorEastAsia" w:cs="黑体"/>
          <w:color w:val="000000"/>
          <w:kern w:val="0"/>
          <w:sz w:val="32"/>
          <w:szCs w:val="32"/>
        </w:rPr>
        <w:sectPr w:rsidR="005179F9">
          <w:pgSz w:w="11906" w:h="16838"/>
          <w:pgMar w:top="1985" w:right="1588" w:bottom="2098" w:left="1474" w:header="851" w:footer="992" w:gutter="0"/>
          <w:cols w:space="425"/>
          <w:docGrid w:type="linesAndChars" w:linePitch="312"/>
        </w:sectPr>
      </w:pPr>
      <w:r>
        <w:rPr>
          <w:rFonts w:ascii="仿宋_GB2312" w:eastAsia="仿宋_GB2312" w:hAnsiTheme="minorEastAsia" w:cs="黑体" w:hint="eastAsia"/>
          <w:color w:val="000000"/>
          <w:kern w:val="0"/>
          <w:sz w:val="32"/>
          <w:szCs w:val="32"/>
        </w:rPr>
        <w:t>二十四、机关运行经费：为保障行政单位（包括参照公务员法管理的事业单位）运行，用一般公共预算拨款安排的基本支出中的日常</w:t>
      </w:r>
      <w:r>
        <w:rPr>
          <w:rFonts w:ascii="仿宋_GB2312" w:eastAsia="仿宋_GB2312" w:hAnsiTheme="minorEastAsia" w:cs="黑体" w:hint="eastAsia"/>
          <w:color w:val="000000"/>
          <w:kern w:val="0"/>
          <w:sz w:val="32"/>
          <w:szCs w:val="32"/>
        </w:rPr>
        <w:t>公用经费支出，包括办公及印刷费、邮电费、差旅费、会议费、福利费、日常维修费、办公用房水电费、办公用房取暖费、办公用房物业管理费、公务用车运行维护费以及其他费用。</w:t>
      </w:r>
    </w:p>
    <w:p w14:paraId="4F2DCB56" w14:textId="77777777" w:rsidR="005179F9" w:rsidRDefault="005179F9">
      <w:pPr>
        <w:pStyle w:val="Default"/>
        <w:rPr>
          <w:rFonts w:asciiTheme="minorEastAsia" w:hAnsiTheme="minorEastAsia"/>
          <w:sz w:val="32"/>
          <w:szCs w:val="32"/>
        </w:rPr>
      </w:pPr>
    </w:p>
    <w:sectPr w:rsidR="005179F9">
      <w:pgSz w:w="16838" w:h="11906" w:orient="landscape"/>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NiMTBkZWE1Nzg4OWMwZGVlYjAxYjY2NWJmMzcwMGIifQ=="/>
  </w:docVars>
  <w:rsids>
    <w:rsidRoot w:val="004506F9"/>
    <w:rsid w:val="00001172"/>
    <w:rsid w:val="000042F0"/>
    <w:rsid w:val="000058B0"/>
    <w:rsid w:val="000202AA"/>
    <w:rsid w:val="0002229B"/>
    <w:rsid w:val="000273BD"/>
    <w:rsid w:val="00036B6D"/>
    <w:rsid w:val="00037754"/>
    <w:rsid w:val="000415B7"/>
    <w:rsid w:val="00041E3F"/>
    <w:rsid w:val="000433B7"/>
    <w:rsid w:val="00055568"/>
    <w:rsid w:val="00055DAA"/>
    <w:rsid w:val="00056CBC"/>
    <w:rsid w:val="000612FB"/>
    <w:rsid w:val="00061F7B"/>
    <w:rsid w:val="000658A3"/>
    <w:rsid w:val="000726D2"/>
    <w:rsid w:val="00072A48"/>
    <w:rsid w:val="00074155"/>
    <w:rsid w:val="000751F1"/>
    <w:rsid w:val="000927D4"/>
    <w:rsid w:val="0009366F"/>
    <w:rsid w:val="000967F5"/>
    <w:rsid w:val="000A320B"/>
    <w:rsid w:val="000A3F69"/>
    <w:rsid w:val="000A4548"/>
    <w:rsid w:val="000D1694"/>
    <w:rsid w:val="000E122F"/>
    <w:rsid w:val="000E54CC"/>
    <w:rsid w:val="00101988"/>
    <w:rsid w:val="00103957"/>
    <w:rsid w:val="00104C32"/>
    <w:rsid w:val="00107D31"/>
    <w:rsid w:val="00110F3D"/>
    <w:rsid w:val="00111B11"/>
    <w:rsid w:val="00123223"/>
    <w:rsid w:val="001232CB"/>
    <w:rsid w:val="0014405D"/>
    <w:rsid w:val="0014612D"/>
    <w:rsid w:val="00147528"/>
    <w:rsid w:val="00152C6D"/>
    <w:rsid w:val="001577AC"/>
    <w:rsid w:val="00162D39"/>
    <w:rsid w:val="001678BD"/>
    <w:rsid w:val="0017415D"/>
    <w:rsid w:val="0017492C"/>
    <w:rsid w:val="00185073"/>
    <w:rsid w:val="001A174D"/>
    <w:rsid w:val="001A67DB"/>
    <w:rsid w:val="001C3C29"/>
    <w:rsid w:val="001D51E5"/>
    <w:rsid w:val="001E080D"/>
    <w:rsid w:val="001E53D0"/>
    <w:rsid w:val="001E72A5"/>
    <w:rsid w:val="001F0C3B"/>
    <w:rsid w:val="001F52E3"/>
    <w:rsid w:val="001F6693"/>
    <w:rsid w:val="00202C82"/>
    <w:rsid w:val="00203DBA"/>
    <w:rsid w:val="00210EF1"/>
    <w:rsid w:val="00214427"/>
    <w:rsid w:val="00214B91"/>
    <w:rsid w:val="002235D7"/>
    <w:rsid w:val="00226CB7"/>
    <w:rsid w:val="002276AE"/>
    <w:rsid w:val="00241898"/>
    <w:rsid w:val="00247466"/>
    <w:rsid w:val="002515C2"/>
    <w:rsid w:val="0025427A"/>
    <w:rsid w:val="00264552"/>
    <w:rsid w:val="00264EF9"/>
    <w:rsid w:val="00265409"/>
    <w:rsid w:val="00265724"/>
    <w:rsid w:val="00273758"/>
    <w:rsid w:val="0027426B"/>
    <w:rsid w:val="00275045"/>
    <w:rsid w:val="002757E4"/>
    <w:rsid w:val="00284F26"/>
    <w:rsid w:val="00290BA5"/>
    <w:rsid w:val="00294BD0"/>
    <w:rsid w:val="002B104B"/>
    <w:rsid w:val="002C1BC6"/>
    <w:rsid w:val="002C5606"/>
    <w:rsid w:val="002C6822"/>
    <w:rsid w:val="002D760C"/>
    <w:rsid w:val="002E0A30"/>
    <w:rsid w:val="002F50F5"/>
    <w:rsid w:val="003008EB"/>
    <w:rsid w:val="00300F8D"/>
    <w:rsid w:val="00303135"/>
    <w:rsid w:val="003130C4"/>
    <w:rsid w:val="00314937"/>
    <w:rsid w:val="00316C4B"/>
    <w:rsid w:val="0032192B"/>
    <w:rsid w:val="00331F46"/>
    <w:rsid w:val="0034351D"/>
    <w:rsid w:val="003479BD"/>
    <w:rsid w:val="00365CDB"/>
    <w:rsid w:val="00370EC2"/>
    <w:rsid w:val="0037197D"/>
    <w:rsid w:val="003768D5"/>
    <w:rsid w:val="003778AB"/>
    <w:rsid w:val="00384A75"/>
    <w:rsid w:val="00386F3B"/>
    <w:rsid w:val="00390221"/>
    <w:rsid w:val="003A391E"/>
    <w:rsid w:val="003A5F34"/>
    <w:rsid w:val="003B35A4"/>
    <w:rsid w:val="003C47E6"/>
    <w:rsid w:val="003C4FC2"/>
    <w:rsid w:val="003C56CC"/>
    <w:rsid w:val="003D3CC8"/>
    <w:rsid w:val="003E11D1"/>
    <w:rsid w:val="003E3549"/>
    <w:rsid w:val="00416E61"/>
    <w:rsid w:val="0042790C"/>
    <w:rsid w:val="0044108A"/>
    <w:rsid w:val="00442C7D"/>
    <w:rsid w:val="004506F9"/>
    <w:rsid w:val="00454E3A"/>
    <w:rsid w:val="00467ABB"/>
    <w:rsid w:val="0047146B"/>
    <w:rsid w:val="004717A2"/>
    <w:rsid w:val="00471C75"/>
    <w:rsid w:val="00473DF3"/>
    <w:rsid w:val="00475814"/>
    <w:rsid w:val="00487911"/>
    <w:rsid w:val="00491741"/>
    <w:rsid w:val="004944D2"/>
    <w:rsid w:val="004950F4"/>
    <w:rsid w:val="004A2946"/>
    <w:rsid w:val="004A35BF"/>
    <w:rsid w:val="004A5EEC"/>
    <w:rsid w:val="004A7B52"/>
    <w:rsid w:val="004B1EC2"/>
    <w:rsid w:val="004B362E"/>
    <w:rsid w:val="004C7CDF"/>
    <w:rsid w:val="004D0637"/>
    <w:rsid w:val="004D3325"/>
    <w:rsid w:val="005006C9"/>
    <w:rsid w:val="00500D8A"/>
    <w:rsid w:val="00500E5F"/>
    <w:rsid w:val="0050614C"/>
    <w:rsid w:val="005122EF"/>
    <w:rsid w:val="0051404B"/>
    <w:rsid w:val="0051441A"/>
    <w:rsid w:val="005179F9"/>
    <w:rsid w:val="00517C33"/>
    <w:rsid w:val="00522C5D"/>
    <w:rsid w:val="00523644"/>
    <w:rsid w:val="005372E8"/>
    <w:rsid w:val="0054069E"/>
    <w:rsid w:val="00544866"/>
    <w:rsid w:val="00553C3A"/>
    <w:rsid w:val="00554251"/>
    <w:rsid w:val="0056073D"/>
    <w:rsid w:val="0057130D"/>
    <w:rsid w:val="00572ECD"/>
    <w:rsid w:val="005732E5"/>
    <w:rsid w:val="005747D2"/>
    <w:rsid w:val="005767CC"/>
    <w:rsid w:val="00580443"/>
    <w:rsid w:val="0058691C"/>
    <w:rsid w:val="00590D9F"/>
    <w:rsid w:val="00595564"/>
    <w:rsid w:val="00595D26"/>
    <w:rsid w:val="005A74E6"/>
    <w:rsid w:val="005B1A56"/>
    <w:rsid w:val="005B2DCF"/>
    <w:rsid w:val="005B404E"/>
    <w:rsid w:val="005C5E9A"/>
    <w:rsid w:val="005D10F0"/>
    <w:rsid w:val="005D242F"/>
    <w:rsid w:val="005D4D55"/>
    <w:rsid w:val="005D6E29"/>
    <w:rsid w:val="005E0ACE"/>
    <w:rsid w:val="005E2CFB"/>
    <w:rsid w:val="005F3D1C"/>
    <w:rsid w:val="005F6B81"/>
    <w:rsid w:val="00605214"/>
    <w:rsid w:val="00605FC2"/>
    <w:rsid w:val="00617E9F"/>
    <w:rsid w:val="0062334B"/>
    <w:rsid w:val="0062378F"/>
    <w:rsid w:val="00632995"/>
    <w:rsid w:val="00641842"/>
    <w:rsid w:val="00644FE6"/>
    <w:rsid w:val="00651EEC"/>
    <w:rsid w:val="00662492"/>
    <w:rsid w:val="006672B2"/>
    <w:rsid w:val="0068223A"/>
    <w:rsid w:val="00685A8F"/>
    <w:rsid w:val="00691E8C"/>
    <w:rsid w:val="006963C5"/>
    <w:rsid w:val="006A22C4"/>
    <w:rsid w:val="006A351B"/>
    <w:rsid w:val="006A52F1"/>
    <w:rsid w:val="006B0422"/>
    <w:rsid w:val="006B0B85"/>
    <w:rsid w:val="006B2FB7"/>
    <w:rsid w:val="006C1B53"/>
    <w:rsid w:val="006C211B"/>
    <w:rsid w:val="006D05E6"/>
    <w:rsid w:val="006D66F7"/>
    <w:rsid w:val="006D7730"/>
    <w:rsid w:val="006E5284"/>
    <w:rsid w:val="006F3EB5"/>
    <w:rsid w:val="006F5361"/>
    <w:rsid w:val="006F7AFC"/>
    <w:rsid w:val="00702E34"/>
    <w:rsid w:val="00704395"/>
    <w:rsid w:val="00704B15"/>
    <w:rsid w:val="007112D1"/>
    <w:rsid w:val="00713C93"/>
    <w:rsid w:val="007150E0"/>
    <w:rsid w:val="00717621"/>
    <w:rsid w:val="00720FF1"/>
    <w:rsid w:val="00721D9A"/>
    <w:rsid w:val="00724B01"/>
    <w:rsid w:val="00727A53"/>
    <w:rsid w:val="00742C6D"/>
    <w:rsid w:val="00743213"/>
    <w:rsid w:val="007727BB"/>
    <w:rsid w:val="00787B42"/>
    <w:rsid w:val="007942CC"/>
    <w:rsid w:val="007A4154"/>
    <w:rsid w:val="007B5BD1"/>
    <w:rsid w:val="007C4539"/>
    <w:rsid w:val="007C6D1B"/>
    <w:rsid w:val="007C7B7B"/>
    <w:rsid w:val="007D12D7"/>
    <w:rsid w:val="007D3F9F"/>
    <w:rsid w:val="007E403D"/>
    <w:rsid w:val="007E5633"/>
    <w:rsid w:val="007F02BE"/>
    <w:rsid w:val="007F1BFA"/>
    <w:rsid w:val="007F23B3"/>
    <w:rsid w:val="007F3657"/>
    <w:rsid w:val="00810D45"/>
    <w:rsid w:val="00812E7C"/>
    <w:rsid w:val="00812ED5"/>
    <w:rsid w:val="00814DE9"/>
    <w:rsid w:val="00817A08"/>
    <w:rsid w:val="00822C46"/>
    <w:rsid w:val="008277D9"/>
    <w:rsid w:val="00827B4D"/>
    <w:rsid w:val="00834032"/>
    <w:rsid w:val="0084478C"/>
    <w:rsid w:val="0084647F"/>
    <w:rsid w:val="00853D7A"/>
    <w:rsid w:val="00854023"/>
    <w:rsid w:val="0086638C"/>
    <w:rsid w:val="008700FE"/>
    <w:rsid w:val="00874E1C"/>
    <w:rsid w:val="00894B08"/>
    <w:rsid w:val="00897191"/>
    <w:rsid w:val="008A3E8D"/>
    <w:rsid w:val="008A70B4"/>
    <w:rsid w:val="008C7A60"/>
    <w:rsid w:val="008D21F3"/>
    <w:rsid w:val="008E5D2D"/>
    <w:rsid w:val="008F5918"/>
    <w:rsid w:val="008F5D35"/>
    <w:rsid w:val="00903B60"/>
    <w:rsid w:val="0090508C"/>
    <w:rsid w:val="009163B0"/>
    <w:rsid w:val="009237C4"/>
    <w:rsid w:val="00927AA5"/>
    <w:rsid w:val="009436E7"/>
    <w:rsid w:val="00943B48"/>
    <w:rsid w:val="00944C48"/>
    <w:rsid w:val="00947519"/>
    <w:rsid w:val="00950252"/>
    <w:rsid w:val="00967F5D"/>
    <w:rsid w:val="00981B12"/>
    <w:rsid w:val="00983532"/>
    <w:rsid w:val="00984D5D"/>
    <w:rsid w:val="00993416"/>
    <w:rsid w:val="009A0F95"/>
    <w:rsid w:val="009A4B05"/>
    <w:rsid w:val="009A4DAB"/>
    <w:rsid w:val="009A77F0"/>
    <w:rsid w:val="009A77F3"/>
    <w:rsid w:val="009B119D"/>
    <w:rsid w:val="009B3ADF"/>
    <w:rsid w:val="009C26B2"/>
    <w:rsid w:val="009C3B52"/>
    <w:rsid w:val="009D2570"/>
    <w:rsid w:val="009E0F50"/>
    <w:rsid w:val="009E6817"/>
    <w:rsid w:val="009E6E9A"/>
    <w:rsid w:val="00A01D2B"/>
    <w:rsid w:val="00A03942"/>
    <w:rsid w:val="00A341DC"/>
    <w:rsid w:val="00A42218"/>
    <w:rsid w:val="00A43E9C"/>
    <w:rsid w:val="00A47C53"/>
    <w:rsid w:val="00A47CAB"/>
    <w:rsid w:val="00A658F0"/>
    <w:rsid w:val="00A70249"/>
    <w:rsid w:val="00A708A2"/>
    <w:rsid w:val="00A7099A"/>
    <w:rsid w:val="00A70B02"/>
    <w:rsid w:val="00A71D9F"/>
    <w:rsid w:val="00A740A4"/>
    <w:rsid w:val="00A7649A"/>
    <w:rsid w:val="00A84473"/>
    <w:rsid w:val="00A92E9F"/>
    <w:rsid w:val="00A93161"/>
    <w:rsid w:val="00A95D5C"/>
    <w:rsid w:val="00AA707F"/>
    <w:rsid w:val="00AB182E"/>
    <w:rsid w:val="00AC0FF4"/>
    <w:rsid w:val="00AD2482"/>
    <w:rsid w:val="00AD4669"/>
    <w:rsid w:val="00AD59ED"/>
    <w:rsid w:val="00B06852"/>
    <w:rsid w:val="00B277BD"/>
    <w:rsid w:val="00B33BEA"/>
    <w:rsid w:val="00B35CEB"/>
    <w:rsid w:val="00B57C9F"/>
    <w:rsid w:val="00B63572"/>
    <w:rsid w:val="00B6798A"/>
    <w:rsid w:val="00B7741B"/>
    <w:rsid w:val="00B82FFE"/>
    <w:rsid w:val="00B845B3"/>
    <w:rsid w:val="00B85D8B"/>
    <w:rsid w:val="00BA17A7"/>
    <w:rsid w:val="00BA1EAD"/>
    <w:rsid w:val="00BB13A3"/>
    <w:rsid w:val="00BB2B03"/>
    <w:rsid w:val="00BB4A40"/>
    <w:rsid w:val="00BC51C8"/>
    <w:rsid w:val="00BD6C3E"/>
    <w:rsid w:val="00BE3674"/>
    <w:rsid w:val="00BF3CF4"/>
    <w:rsid w:val="00C07E7C"/>
    <w:rsid w:val="00C10681"/>
    <w:rsid w:val="00C115BC"/>
    <w:rsid w:val="00C13B1A"/>
    <w:rsid w:val="00C148ED"/>
    <w:rsid w:val="00C240BF"/>
    <w:rsid w:val="00C277DA"/>
    <w:rsid w:val="00C3049A"/>
    <w:rsid w:val="00C31B1E"/>
    <w:rsid w:val="00C522A2"/>
    <w:rsid w:val="00C6150C"/>
    <w:rsid w:val="00C63AEF"/>
    <w:rsid w:val="00C64C1A"/>
    <w:rsid w:val="00C70F34"/>
    <w:rsid w:val="00C77645"/>
    <w:rsid w:val="00C91EFA"/>
    <w:rsid w:val="00C9783D"/>
    <w:rsid w:val="00CE04C3"/>
    <w:rsid w:val="00CE46B8"/>
    <w:rsid w:val="00CE76A0"/>
    <w:rsid w:val="00D102AF"/>
    <w:rsid w:val="00D148C6"/>
    <w:rsid w:val="00D15C5B"/>
    <w:rsid w:val="00D17A8A"/>
    <w:rsid w:val="00D3144D"/>
    <w:rsid w:val="00D31D9C"/>
    <w:rsid w:val="00D415BA"/>
    <w:rsid w:val="00D46193"/>
    <w:rsid w:val="00D644EE"/>
    <w:rsid w:val="00D7566E"/>
    <w:rsid w:val="00D80848"/>
    <w:rsid w:val="00D83FEC"/>
    <w:rsid w:val="00D84D12"/>
    <w:rsid w:val="00D905F4"/>
    <w:rsid w:val="00DA3823"/>
    <w:rsid w:val="00DC2598"/>
    <w:rsid w:val="00DC47F6"/>
    <w:rsid w:val="00DD06FF"/>
    <w:rsid w:val="00DD3095"/>
    <w:rsid w:val="00DD4C41"/>
    <w:rsid w:val="00DD5FE9"/>
    <w:rsid w:val="00DE30E0"/>
    <w:rsid w:val="00DE72DE"/>
    <w:rsid w:val="00E00C7A"/>
    <w:rsid w:val="00E03A98"/>
    <w:rsid w:val="00E03EB5"/>
    <w:rsid w:val="00E10B74"/>
    <w:rsid w:val="00E13E92"/>
    <w:rsid w:val="00E16FCC"/>
    <w:rsid w:val="00E20028"/>
    <w:rsid w:val="00E244D7"/>
    <w:rsid w:val="00E24500"/>
    <w:rsid w:val="00E37D6C"/>
    <w:rsid w:val="00E410DA"/>
    <w:rsid w:val="00E41B77"/>
    <w:rsid w:val="00E445D4"/>
    <w:rsid w:val="00E55B68"/>
    <w:rsid w:val="00E6415A"/>
    <w:rsid w:val="00E64DD0"/>
    <w:rsid w:val="00E661B9"/>
    <w:rsid w:val="00E67BE6"/>
    <w:rsid w:val="00E84AFA"/>
    <w:rsid w:val="00E8683C"/>
    <w:rsid w:val="00EA2B72"/>
    <w:rsid w:val="00EA52BC"/>
    <w:rsid w:val="00EA530E"/>
    <w:rsid w:val="00EA58E5"/>
    <w:rsid w:val="00EA64DC"/>
    <w:rsid w:val="00EB7001"/>
    <w:rsid w:val="00EC7172"/>
    <w:rsid w:val="00ED789D"/>
    <w:rsid w:val="00F20493"/>
    <w:rsid w:val="00F2328F"/>
    <w:rsid w:val="00F44E3B"/>
    <w:rsid w:val="00F45A5D"/>
    <w:rsid w:val="00F60C02"/>
    <w:rsid w:val="00F628EA"/>
    <w:rsid w:val="00F641D9"/>
    <w:rsid w:val="00F66765"/>
    <w:rsid w:val="00F74360"/>
    <w:rsid w:val="00F76607"/>
    <w:rsid w:val="00F77231"/>
    <w:rsid w:val="00F835C1"/>
    <w:rsid w:val="00F85C0A"/>
    <w:rsid w:val="00F909B8"/>
    <w:rsid w:val="00F97D27"/>
    <w:rsid w:val="00FB462F"/>
    <w:rsid w:val="00FB7572"/>
    <w:rsid w:val="00FC2CCD"/>
    <w:rsid w:val="00FC4186"/>
    <w:rsid w:val="00FE16FA"/>
    <w:rsid w:val="00FE1BEB"/>
    <w:rsid w:val="00FE1F4E"/>
    <w:rsid w:val="00FE2A91"/>
    <w:rsid w:val="00FE328A"/>
    <w:rsid w:val="00FE40BD"/>
    <w:rsid w:val="00FE6269"/>
    <w:rsid w:val="0846665F"/>
    <w:rsid w:val="13550996"/>
    <w:rsid w:val="3C6E4EC6"/>
    <w:rsid w:val="50EA5EA6"/>
    <w:rsid w:val="51BD44CE"/>
    <w:rsid w:val="60B12B6B"/>
    <w:rsid w:val="7B095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2215"/>
  <w15:docId w15:val="{FB2C148C-1101-4A87-82D1-94B8D4A7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eastAsia="宋体" w:hAnsi="宋体" w:cs="Times New Roman"/>
      <w:kern w:val="0"/>
      <w:sz w:val="24"/>
      <w:szCs w:val="24"/>
    </w:rPr>
  </w:style>
  <w:style w:type="paragraph" w:styleId="2">
    <w:name w:val="Body Text First Indent 2"/>
    <w:basedOn w:val="a3"/>
    <w:link w:val="20"/>
    <w:qFormat/>
    <w:pPr>
      <w:autoSpaceDE w:val="0"/>
      <w:autoSpaceDN w:val="0"/>
      <w:adjustRightInd w:val="0"/>
      <w:spacing w:after="0"/>
      <w:ind w:leftChars="0" w:left="0" w:firstLineChars="200" w:firstLine="420"/>
      <w:jc w:val="left"/>
    </w:pPr>
    <w:rPr>
      <w:rFonts w:ascii="仿宋_GB2312" w:eastAsia="仿宋_GB2312" w:hAnsi="Times New Roman" w:cs="Times New Roman"/>
      <w:kern w:val="0"/>
      <w:sz w:val="30"/>
      <w:szCs w:val="20"/>
      <w:lang w:val="zh-C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正文文本缩进 字符"/>
    <w:basedOn w:val="a0"/>
    <w:link w:val="a3"/>
    <w:uiPriority w:val="99"/>
    <w:semiHidden/>
    <w:qFormat/>
  </w:style>
  <w:style w:type="character" w:customStyle="1" w:styleId="20">
    <w:name w:val="正文文本首行缩进 2 字符"/>
    <w:basedOn w:val="a4"/>
    <w:link w:val="2"/>
    <w:qFormat/>
    <w:rPr>
      <w:rFonts w:ascii="仿宋_GB2312" w:eastAsia="仿宋_GB2312" w:hAnsi="Times New Roman" w:cs="Times New Roman"/>
      <w:kern w:val="0"/>
      <w:sz w:val="30"/>
      <w:szCs w:val="20"/>
      <w:lang w:val="zh-CN"/>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89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A12F-B36B-4223-B238-0A0962B7626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1006</Words>
  <Characters>5739</Characters>
  <Application>Microsoft Office Word</Application>
  <DocSecurity>0</DocSecurity>
  <Lines>47</Lines>
  <Paragraphs>13</Paragraphs>
  <ScaleCrop>false</ScaleCrop>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wang caleb</cp:lastModifiedBy>
  <cp:revision>33</cp:revision>
  <cp:lastPrinted>2021-09-09T07:32:00Z</cp:lastPrinted>
  <dcterms:created xsi:type="dcterms:W3CDTF">2021-09-09T07:02:00Z</dcterms:created>
  <dcterms:modified xsi:type="dcterms:W3CDTF">2022-09-04T03:44:00Z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351996BC779C4CDA990C1E52AE5C0431</vt:lpwstr>
  </property>
</Properties>
</file>